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AA" w:rsidRPr="00BE7F1E" w:rsidRDefault="00144EAA" w:rsidP="00144EA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144EAA" w:rsidRDefault="00144EAA" w:rsidP="00144EA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144EAA" w:rsidRPr="00144EAA" w:rsidRDefault="00144EAA" w:rsidP="00144EAA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44EAA">
        <w:rPr>
          <w:b/>
          <w:bCs/>
          <w:sz w:val="28"/>
          <w:szCs w:val="28"/>
        </w:rPr>
        <w:t>Всеобщая история</w:t>
      </w:r>
    </w:p>
    <w:p w:rsidR="00144EAA" w:rsidRDefault="00144EAA" w:rsidP="00144EAA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144EAA" w:rsidRPr="00144EAA" w:rsidRDefault="00144EAA" w:rsidP="00144EAA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44EAA">
        <w:rPr>
          <w:b/>
          <w:bCs/>
          <w:sz w:val="28"/>
          <w:szCs w:val="28"/>
        </w:rPr>
        <w:t>Бакалавриат</w:t>
      </w:r>
      <w:proofErr w:type="spellEnd"/>
    </w:p>
    <w:p w:rsidR="00144EAA" w:rsidRDefault="00144EAA" w:rsidP="00144EAA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144EAA" w:rsidRPr="00F15E77" w:rsidRDefault="00144EAA" w:rsidP="00144EA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38.03</w:t>
      </w:r>
      <w:r w:rsidRPr="00F15E77">
        <w:rPr>
          <w:b/>
          <w:bCs/>
        </w:rPr>
        <w:t>.0</w:t>
      </w:r>
      <w:r>
        <w:rPr>
          <w:b/>
          <w:bCs/>
        </w:rPr>
        <w:t>2</w:t>
      </w:r>
      <w:r w:rsidRPr="00F15E77">
        <w:rPr>
          <w:b/>
          <w:bCs/>
        </w:rPr>
        <w:t xml:space="preserve"> «</w:t>
      </w:r>
      <w:r w:rsidRPr="00144EAA">
        <w:rPr>
          <w:b/>
          <w:bCs/>
          <w:sz w:val="28"/>
          <w:szCs w:val="28"/>
        </w:rPr>
        <w:t>Менеджмент</w:t>
      </w:r>
      <w:r w:rsidRPr="00F15E77">
        <w:rPr>
          <w:b/>
          <w:bCs/>
        </w:rPr>
        <w:t xml:space="preserve">» </w:t>
      </w:r>
    </w:p>
    <w:p w:rsidR="00144EAA" w:rsidRDefault="00144EAA" w:rsidP="00144EA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144EAA" w:rsidRDefault="00144EAA" w:rsidP="00144EA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Базовая</w:t>
      </w:r>
    </w:p>
    <w:p w:rsidR="00144EAA" w:rsidRDefault="00144EAA" w:rsidP="00144EAA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144EAA" w:rsidRDefault="00144EAA" w:rsidP="00144EAA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Очная</w:t>
      </w:r>
    </w:p>
    <w:p w:rsidR="00144EAA" w:rsidRDefault="00144EAA" w:rsidP="00144EAA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144EAA" w:rsidRPr="005B4104" w:rsidRDefault="00144EAA" w:rsidP="00144EAA">
      <w:pPr>
        <w:pStyle w:val="a3"/>
        <w:pBdr>
          <w:bottom w:val="single" w:sz="4" w:space="1" w:color="auto"/>
        </w:pBdr>
        <w:jc w:val="left"/>
        <w:rPr>
          <w:b/>
          <w:bCs/>
        </w:rPr>
      </w:pPr>
      <w:r w:rsidRPr="00BE7F1E">
        <w:t>Место дисциплины в структуре ОПОП</w:t>
      </w:r>
      <w:r>
        <w:t xml:space="preserve"> ВО </w:t>
      </w:r>
      <w:r w:rsidRPr="00F15E77">
        <w:rPr>
          <w:i/>
          <w:iCs/>
        </w:rPr>
        <w:t xml:space="preserve">относится к </w:t>
      </w:r>
      <w:r>
        <w:rPr>
          <w:i/>
          <w:iCs/>
        </w:rPr>
        <w:t xml:space="preserve">базовой </w:t>
      </w:r>
      <w:r w:rsidRPr="00F15E77">
        <w:rPr>
          <w:i/>
          <w:iCs/>
        </w:rPr>
        <w:t xml:space="preserve"> части ОПОП</w:t>
      </w:r>
      <w:proofErr w:type="gramStart"/>
      <w:r w:rsidRPr="00F15E77">
        <w:rPr>
          <w:i/>
          <w:iCs/>
        </w:rPr>
        <w:t xml:space="preserve"> </w:t>
      </w:r>
      <w:r>
        <w:rPr>
          <w:i/>
          <w:iCs/>
        </w:rPr>
        <w:t>.</w:t>
      </w:r>
      <w:proofErr w:type="gramEnd"/>
    </w:p>
    <w:p w:rsidR="00144EAA" w:rsidRPr="00AF60BF" w:rsidRDefault="00144EAA" w:rsidP="00144EAA">
      <w:pPr>
        <w:spacing w:line="360" w:lineRule="auto"/>
        <w:jc w:val="both"/>
        <w:rPr>
          <w:bCs/>
          <w:spacing w:val="-2"/>
        </w:rPr>
      </w:pPr>
      <w:r>
        <w:t>Дисциплина является обязательной и относится к базовой части профессионального цикла основной образовательной программы.</w:t>
      </w:r>
    </w:p>
    <w:p w:rsidR="00144EAA" w:rsidRPr="00144EAA" w:rsidRDefault="00144EAA" w:rsidP="00144EAA">
      <w:pPr>
        <w:pStyle w:val="a3"/>
        <w:spacing w:line="360" w:lineRule="auto"/>
        <w:jc w:val="both"/>
        <w:rPr>
          <w:bCs/>
          <w:spacing w:val="-2"/>
        </w:rPr>
      </w:pPr>
      <w:r>
        <w:t xml:space="preserve">  </w:t>
      </w:r>
      <w:r w:rsidRPr="00AF60BF">
        <w:rPr>
          <w:bCs/>
          <w:spacing w:val="-2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144EAA" w:rsidRPr="00144EAA" w:rsidRDefault="00144EAA" w:rsidP="00144EAA">
      <w:pPr>
        <w:spacing w:line="360" w:lineRule="auto"/>
        <w:jc w:val="both"/>
      </w:pPr>
      <w:r w:rsidRPr="00144EAA">
        <w:rPr>
          <w:sz w:val="28"/>
          <w:szCs w:val="28"/>
        </w:rPr>
        <w:t xml:space="preserve">  </w:t>
      </w:r>
      <w:r w:rsidRPr="00144EAA">
        <w:t xml:space="preserve">Результаты </w:t>
      </w:r>
      <w:proofErr w:type="gramStart"/>
      <w:r w:rsidRPr="00144EAA">
        <w:t>обучения по дисциплине</w:t>
      </w:r>
      <w:proofErr w:type="gramEnd"/>
    </w:p>
    <w:p w:rsidR="00144EAA" w:rsidRDefault="00144EAA" w:rsidP="00144EAA">
      <w:pPr>
        <w:pStyle w:val="a5"/>
        <w:tabs>
          <w:tab w:val="clear" w:pos="360"/>
        </w:tabs>
        <w:spacing w:line="360" w:lineRule="auto"/>
        <w:ind w:left="0" w:firstLine="709"/>
      </w:pPr>
      <w:r w:rsidRPr="00AF60BF">
        <w:t>Процесс изучения дисциплины направлен на формирование следующих компетенций:</w:t>
      </w:r>
    </w:p>
    <w:p w:rsidR="00144EAA" w:rsidRPr="00144EAA" w:rsidRDefault="00144EAA" w:rsidP="00144EAA">
      <w:pPr>
        <w:spacing w:line="360" w:lineRule="auto"/>
        <w:jc w:val="both"/>
      </w:pPr>
      <w:r w:rsidRPr="00144EAA">
        <w:t>общекультурные компетенции:</w:t>
      </w:r>
    </w:p>
    <w:p w:rsidR="00144EAA" w:rsidRDefault="00144EAA" w:rsidP="00144EAA">
      <w:pPr>
        <w:spacing w:line="360" w:lineRule="auto"/>
        <w:ind w:firstLine="709"/>
        <w:jc w:val="both"/>
      </w:pPr>
      <w:r>
        <w:t>- 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144EAA" w:rsidRDefault="00144EAA" w:rsidP="00144EAA">
      <w:pPr>
        <w:spacing w:line="360" w:lineRule="auto"/>
        <w:ind w:firstLine="709"/>
        <w:jc w:val="both"/>
      </w:pPr>
      <w:r>
        <w:t xml:space="preserve">- способность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 (ОК-2);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стремление к саморазвитию, повышению своей квалификации и мастерства, способность изменять при необходимости профиль своей деятельности, способность к социальной адаптации (ОК-6);</w:t>
      </w:r>
    </w:p>
    <w:p w:rsidR="00144EAA" w:rsidRDefault="00144EAA" w:rsidP="00144EAA">
      <w:pPr>
        <w:spacing w:line="360" w:lineRule="auto"/>
        <w:ind w:firstLine="709"/>
        <w:jc w:val="both"/>
      </w:pPr>
      <w:r>
        <w:t>- осознание социальной значимости своей будущей профессии, обладание высокой мотивацией к выполнению профессиональной деятельности (ОК-8);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анализировать социально-значимые проблемы и процессы (ОК-10);</w:t>
      </w:r>
    </w:p>
    <w:p w:rsidR="00144EAA" w:rsidRDefault="00144EAA" w:rsidP="00144EAA">
      <w:pPr>
        <w:spacing w:line="360" w:lineRule="auto"/>
        <w:ind w:firstLine="709"/>
        <w:jc w:val="both"/>
      </w:pPr>
      <w:r>
        <w:t xml:space="preserve">- готовность уважительно и бережно относиться к историческому наследию и культурным традициям, толерантно воспринимать социальные, </w:t>
      </w:r>
      <w:proofErr w:type="spellStart"/>
      <w:r>
        <w:t>этно-национальные</w:t>
      </w:r>
      <w:proofErr w:type="spellEnd"/>
      <w:r>
        <w:t>, религиозные и культурные различия (ОК-11);</w:t>
      </w:r>
    </w:p>
    <w:p w:rsidR="00144EAA" w:rsidRDefault="00144EAA" w:rsidP="00144EAA">
      <w:pPr>
        <w:spacing w:line="360" w:lineRule="auto"/>
        <w:ind w:firstLine="709"/>
        <w:jc w:val="both"/>
      </w:pPr>
      <w:r>
        <w:lastRenderedPageBreak/>
        <w:t>- осознание сущности и значения информации в развитии современного общества, владение основными методами, способами и средствами получения, хранения, переработки информации (ОК-14);</w:t>
      </w:r>
    </w:p>
    <w:p w:rsidR="00144EAA" w:rsidRPr="00144EAA" w:rsidRDefault="00144EAA" w:rsidP="00144EAA">
      <w:pPr>
        <w:spacing w:line="360" w:lineRule="auto"/>
        <w:jc w:val="both"/>
      </w:pPr>
      <w:r w:rsidRPr="00144EAA">
        <w:t xml:space="preserve">       профессиональные компетенции: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понимать, критически анализировать и использовать базовую историческую информацию (ПК-6);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к критическому восприятию концепций различных историографических школ (ПК-7);</w:t>
      </w:r>
    </w:p>
    <w:p w:rsidR="00144EAA" w:rsidRDefault="00144EAA" w:rsidP="00144EAA">
      <w:pPr>
        <w:spacing w:line="360" w:lineRule="auto"/>
        <w:ind w:firstLine="709"/>
        <w:contextualSpacing/>
        <w:jc w:val="both"/>
      </w:pPr>
      <w:r w:rsidRPr="00AF60BF">
        <w:t xml:space="preserve">- способность </w:t>
      </w:r>
      <w:r>
        <w:t>к работе в архивах и музеях, библиотеках, владение навыками поиска необходимой информации в электронных каталогах и в сетевых ресурсах (</w:t>
      </w:r>
      <w:r w:rsidRPr="00AF60BF">
        <w:t>ПК-9);</w:t>
      </w:r>
    </w:p>
    <w:p w:rsidR="00144EAA" w:rsidRDefault="00144EAA" w:rsidP="00144EAA">
      <w:pPr>
        <w:spacing w:line="360" w:lineRule="auto"/>
        <w:ind w:firstLine="709"/>
        <w:contextualSpacing/>
        <w:jc w:val="both"/>
      </w:pPr>
      <w:r>
        <w:t>- способность к составлению обзоров, аннотаций, рефератов и библиографии по тематике проводимых исследований (ПК-10);</w:t>
      </w:r>
    </w:p>
    <w:p w:rsidR="00144EAA" w:rsidRDefault="00144EAA" w:rsidP="00144EAA">
      <w:pPr>
        <w:spacing w:line="360" w:lineRule="auto"/>
        <w:ind w:firstLine="709"/>
        <w:contextualSpacing/>
        <w:jc w:val="both"/>
      </w:pPr>
      <w:r>
        <w:t>- способность к работе с информацией для принятия решений органами государственного управления, местного, регионального и республиканского самоуправления (ПК-12);</w:t>
      </w:r>
    </w:p>
    <w:p w:rsidR="00144EAA" w:rsidRDefault="00144EAA" w:rsidP="00144EAA">
      <w:pPr>
        <w:spacing w:line="360" w:lineRule="auto"/>
        <w:ind w:firstLine="709"/>
        <w:contextualSpacing/>
        <w:jc w:val="both"/>
      </w:pPr>
      <w:r>
        <w:t>- способность к работе с базами данных и информационными системами (ПК-13);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к разработке информационного обеспечения историко-культурных и историко-краеведческих аспектов в тематике деятельности организаций и учреждений культуры (ПК-14);</w:t>
      </w:r>
    </w:p>
    <w:p w:rsidR="00144EAA" w:rsidRDefault="00144EAA" w:rsidP="00144EAA">
      <w:pPr>
        <w:spacing w:line="360" w:lineRule="auto"/>
        <w:ind w:firstLine="709"/>
        <w:jc w:val="both"/>
      </w:pPr>
      <w:r>
        <w:t>- способность к работе с информацией для обеспечения деятельности аналитических центров, общественных и государственных организаций, средства массовой информации (ПК-15).</w:t>
      </w:r>
    </w:p>
    <w:p w:rsidR="00144EAA" w:rsidRDefault="00144EAA" w:rsidP="00144EAA">
      <w:pPr>
        <w:spacing w:line="360" w:lineRule="auto"/>
        <w:ind w:firstLine="709"/>
        <w:jc w:val="both"/>
      </w:pPr>
      <w:r w:rsidRPr="00144EAA">
        <w:t>Объем дисциплины составляет</w:t>
      </w:r>
      <w:r w:rsidRPr="00144EAA">
        <w:rPr>
          <w:sz w:val="28"/>
          <w:szCs w:val="28"/>
        </w:rPr>
        <w:t>:</w:t>
      </w:r>
      <w:r w:rsidRPr="004B5EF9">
        <w:rPr>
          <w:sz w:val="28"/>
          <w:szCs w:val="28"/>
        </w:rPr>
        <w:t xml:space="preserve"> </w:t>
      </w:r>
      <w:r>
        <w:t xml:space="preserve">3 </w:t>
      </w:r>
      <w:proofErr w:type="spellStart"/>
      <w:r w:rsidRPr="004B5EF9">
        <w:t>з.е</w:t>
      </w:r>
      <w:proofErr w:type="spellEnd"/>
      <w:r w:rsidRPr="004B5EF9">
        <w:t xml:space="preserve">., в том числе </w:t>
      </w:r>
      <w:r>
        <w:t>54</w:t>
      </w:r>
      <w:r w:rsidRPr="004B5EF9">
        <w:t xml:space="preserve"> академических часов, отведенных на контактную работу обучающихся с преподавателем,  </w:t>
      </w:r>
      <w:r>
        <w:t>54</w:t>
      </w:r>
      <w:r w:rsidRPr="004B5EF9">
        <w:t xml:space="preserve"> академических час</w:t>
      </w:r>
      <w:r>
        <w:t>а</w:t>
      </w:r>
      <w:r w:rsidRPr="004B5EF9">
        <w:t xml:space="preserve"> на самостоятельную работу обучающихся.</w:t>
      </w:r>
    </w:p>
    <w:p w:rsidR="00144EAA" w:rsidRPr="00144EAA" w:rsidRDefault="00144EAA" w:rsidP="00144EAA"/>
    <w:p w:rsidR="00144EAA" w:rsidRPr="00C30F44" w:rsidRDefault="00144EAA" w:rsidP="00144EAA">
      <w:r>
        <w:t>Форма промежуточной аттестации – экзамен.</w:t>
      </w:r>
    </w:p>
    <w:p w:rsidR="00144EAA" w:rsidRDefault="00144EAA" w:rsidP="00144EAA">
      <w:pPr>
        <w:spacing w:line="360" w:lineRule="auto"/>
        <w:ind w:firstLine="709"/>
        <w:jc w:val="both"/>
        <w:rPr>
          <w:bCs/>
          <w:i/>
        </w:rPr>
      </w:pPr>
    </w:p>
    <w:p w:rsidR="00144EAA" w:rsidRPr="00BC1948" w:rsidRDefault="00144EAA" w:rsidP="00144EAA">
      <w:pPr>
        <w:spacing w:line="360" w:lineRule="auto"/>
        <w:ind w:firstLine="709"/>
        <w:jc w:val="both"/>
        <w:rPr>
          <w:bCs/>
          <w:i/>
        </w:rPr>
      </w:pPr>
      <w:r w:rsidRPr="00BC1948">
        <w:rPr>
          <w:bCs/>
          <w:i/>
        </w:rPr>
        <w:t>Основная литература:</w:t>
      </w:r>
    </w:p>
    <w:p w:rsidR="00144EAA" w:rsidRDefault="00144EAA" w:rsidP="00144EAA">
      <w:pPr>
        <w:pStyle w:val="a5"/>
        <w:numPr>
          <w:ilvl w:val="0"/>
          <w:numId w:val="1"/>
        </w:numPr>
        <w:tabs>
          <w:tab w:val="clear" w:pos="756"/>
        </w:tabs>
        <w:spacing w:line="360" w:lineRule="auto"/>
        <w:ind w:left="0" w:firstLine="709"/>
      </w:pPr>
      <w:r w:rsidRPr="00BC1948">
        <w:t xml:space="preserve">История новейшего времени стран Европы и Америки. В 2-х частях. Под ред. Е.Ф. </w:t>
      </w:r>
      <w:proofErr w:type="spellStart"/>
      <w:r w:rsidRPr="00BC1948">
        <w:t>Язькова</w:t>
      </w:r>
      <w:proofErr w:type="spellEnd"/>
      <w:r w:rsidRPr="00BC1948">
        <w:t>. М., 2004, 2001.</w:t>
      </w:r>
    </w:p>
    <w:p w:rsidR="00144EAA" w:rsidRDefault="00144EAA" w:rsidP="00144EAA">
      <w:pPr>
        <w:pStyle w:val="a5"/>
        <w:numPr>
          <w:ilvl w:val="0"/>
          <w:numId w:val="1"/>
        </w:numPr>
        <w:tabs>
          <w:tab w:val="clear" w:pos="756"/>
        </w:tabs>
        <w:spacing w:line="360" w:lineRule="auto"/>
        <w:ind w:left="0" w:firstLine="709"/>
      </w:pPr>
      <w:r w:rsidRPr="00BC1948">
        <w:t>Новейшая история стран Европы и Америки. В 3-х ч. М., 2004.</w:t>
      </w:r>
    </w:p>
    <w:p w:rsidR="00144EAA" w:rsidRPr="00B86560" w:rsidRDefault="00144EAA" w:rsidP="00144EAA">
      <w:pPr>
        <w:pStyle w:val="a5"/>
        <w:numPr>
          <w:ilvl w:val="0"/>
          <w:numId w:val="1"/>
        </w:numPr>
        <w:tabs>
          <w:tab w:val="clear" w:pos="756"/>
        </w:tabs>
        <w:spacing w:line="360" w:lineRule="auto"/>
        <w:ind w:left="0" w:firstLine="709"/>
        <w:jc w:val="left"/>
        <w:rPr>
          <w:rStyle w:val="text"/>
          <w:bCs/>
          <w:i/>
        </w:rPr>
      </w:pPr>
      <w:r>
        <w:rPr>
          <w:rStyle w:val="text"/>
        </w:rPr>
        <w:lastRenderedPageBreak/>
        <w:t>.</w:t>
      </w:r>
      <w:proofErr w:type="spellStart"/>
      <w:r>
        <w:rPr>
          <w:rStyle w:val="text"/>
        </w:rPr>
        <w:t>Буркхардт</w:t>
      </w:r>
      <w:proofErr w:type="spellEnd"/>
      <w:r>
        <w:rPr>
          <w:rStyle w:val="text"/>
        </w:rPr>
        <w:t xml:space="preserve"> Я. Размышления о всемирной истории [Текст] / </w:t>
      </w:r>
      <w:proofErr w:type="spellStart"/>
      <w:r>
        <w:rPr>
          <w:rStyle w:val="text"/>
        </w:rPr>
        <w:t>Якоб</w:t>
      </w:r>
      <w:proofErr w:type="spellEnd"/>
      <w:r>
        <w:rPr>
          <w:rStyle w:val="text"/>
        </w:rPr>
        <w:t xml:space="preserve"> </w:t>
      </w:r>
      <w:proofErr w:type="spellStart"/>
      <w:r>
        <w:rPr>
          <w:rStyle w:val="text"/>
        </w:rPr>
        <w:t>Буркхардт</w:t>
      </w:r>
      <w:proofErr w:type="spellEnd"/>
      <w:proofErr w:type="gramStart"/>
      <w:r>
        <w:rPr>
          <w:rStyle w:val="text"/>
        </w:rPr>
        <w:t xml:space="preserve"> ;</w:t>
      </w:r>
      <w:proofErr w:type="gramEnd"/>
      <w:r>
        <w:rPr>
          <w:rStyle w:val="text"/>
        </w:rPr>
        <w:t xml:space="preserve"> [пер. с нем. А. В. </w:t>
      </w:r>
      <w:proofErr w:type="spellStart"/>
      <w:r>
        <w:rPr>
          <w:rStyle w:val="text"/>
        </w:rPr>
        <w:t>Дранов</w:t>
      </w:r>
      <w:proofErr w:type="spellEnd"/>
      <w:r>
        <w:rPr>
          <w:rStyle w:val="text"/>
        </w:rPr>
        <w:t xml:space="preserve">, А. Г. </w:t>
      </w:r>
      <w:proofErr w:type="spellStart"/>
      <w:r>
        <w:rPr>
          <w:rStyle w:val="text"/>
        </w:rPr>
        <w:t>Гаджикурбанов</w:t>
      </w:r>
      <w:proofErr w:type="spellEnd"/>
      <w:r>
        <w:rPr>
          <w:rStyle w:val="text"/>
        </w:rPr>
        <w:t xml:space="preserve"> ; </w:t>
      </w:r>
      <w:proofErr w:type="spellStart"/>
      <w:r>
        <w:rPr>
          <w:rStyle w:val="text"/>
        </w:rPr>
        <w:t>послесл</w:t>
      </w:r>
      <w:proofErr w:type="spellEnd"/>
      <w:r>
        <w:rPr>
          <w:rStyle w:val="text"/>
        </w:rPr>
        <w:t xml:space="preserve">. А. Г. </w:t>
      </w:r>
      <w:proofErr w:type="spellStart"/>
      <w:r>
        <w:rPr>
          <w:rStyle w:val="text"/>
        </w:rPr>
        <w:t>Гаджикурбанов</w:t>
      </w:r>
      <w:proofErr w:type="spellEnd"/>
      <w:r>
        <w:rPr>
          <w:rStyle w:val="text"/>
        </w:rPr>
        <w:t>]. - 2-е изд. - Москва</w:t>
      </w:r>
      <w:proofErr w:type="gramStart"/>
      <w:r>
        <w:rPr>
          <w:rStyle w:val="text"/>
        </w:rPr>
        <w:t xml:space="preserve"> :</w:t>
      </w:r>
      <w:proofErr w:type="gramEnd"/>
      <w:r>
        <w:rPr>
          <w:rStyle w:val="text"/>
        </w:rPr>
        <w:t xml:space="preserve"> Центр гуманитарных инициатив</w:t>
      </w:r>
      <w:proofErr w:type="gramStart"/>
      <w:r>
        <w:rPr>
          <w:rStyle w:val="text"/>
        </w:rPr>
        <w:t xml:space="preserve"> ;</w:t>
      </w:r>
      <w:proofErr w:type="gramEnd"/>
      <w:r>
        <w:rPr>
          <w:rStyle w:val="text"/>
        </w:rPr>
        <w:t xml:space="preserve"> Санкт-Петербург : Центр гуманитарных инициатив, 2013. </w:t>
      </w:r>
    </w:p>
    <w:p w:rsidR="00144EAA" w:rsidRPr="00B86560" w:rsidRDefault="00144EAA" w:rsidP="00144EAA">
      <w:pPr>
        <w:pStyle w:val="a5"/>
        <w:numPr>
          <w:ilvl w:val="0"/>
          <w:numId w:val="1"/>
        </w:numPr>
        <w:tabs>
          <w:tab w:val="clear" w:pos="756"/>
        </w:tabs>
        <w:spacing w:line="360" w:lineRule="auto"/>
        <w:ind w:left="0" w:firstLine="709"/>
        <w:jc w:val="left"/>
        <w:rPr>
          <w:rStyle w:val="text"/>
          <w:bCs/>
          <w:i/>
        </w:rPr>
      </w:pPr>
      <w:r>
        <w:t>Р</w:t>
      </w:r>
      <w:r>
        <w:rPr>
          <w:rStyle w:val="text"/>
        </w:rPr>
        <w:t>еальность. Ретроспекция. Реконструкция [Текст]</w:t>
      </w:r>
      <w:proofErr w:type="gramStart"/>
      <w:r>
        <w:rPr>
          <w:rStyle w:val="text"/>
        </w:rPr>
        <w:t xml:space="preserve"> :</w:t>
      </w:r>
      <w:proofErr w:type="gramEnd"/>
      <w:r>
        <w:rPr>
          <w:rStyle w:val="text"/>
        </w:rPr>
        <w:t xml:space="preserve"> проблемы всемирной истории : сборник научных трудов / </w:t>
      </w:r>
      <w:proofErr w:type="spellStart"/>
      <w:r>
        <w:rPr>
          <w:rStyle w:val="text"/>
        </w:rPr>
        <w:t>М-во</w:t>
      </w:r>
      <w:proofErr w:type="spellEnd"/>
      <w:r>
        <w:rPr>
          <w:rStyle w:val="text"/>
        </w:rPr>
        <w:t xml:space="preserve"> образования и науки Российской Федерации, Ярославский </w:t>
      </w:r>
      <w:proofErr w:type="spellStart"/>
      <w:r>
        <w:rPr>
          <w:rStyle w:val="text"/>
        </w:rPr>
        <w:t>гос</w:t>
      </w:r>
      <w:proofErr w:type="spellEnd"/>
      <w:r>
        <w:rPr>
          <w:rStyle w:val="text"/>
        </w:rPr>
        <w:t>. ун-т им. П. Г. Демидова ; [</w:t>
      </w:r>
      <w:proofErr w:type="spellStart"/>
      <w:r>
        <w:rPr>
          <w:rStyle w:val="text"/>
        </w:rPr>
        <w:t>редкол</w:t>
      </w:r>
      <w:proofErr w:type="spellEnd"/>
      <w:r>
        <w:rPr>
          <w:rStyle w:val="text"/>
        </w:rPr>
        <w:t xml:space="preserve">.: В. В. Дементьева, М. Е. Ерин (отв. редакторы), Т. М. </w:t>
      </w:r>
      <w:proofErr w:type="spellStart"/>
      <w:r>
        <w:rPr>
          <w:rStyle w:val="text"/>
        </w:rPr>
        <w:t>Гавристова</w:t>
      </w:r>
      <w:proofErr w:type="spellEnd"/>
      <w:r>
        <w:rPr>
          <w:rStyle w:val="text"/>
        </w:rPr>
        <w:t>]. - Ярославль</w:t>
      </w:r>
      <w:proofErr w:type="gramStart"/>
      <w:r>
        <w:rPr>
          <w:rStyle w:val="text"/>
        </w:rPr>
        <w:t xml:space="preserve"> :</w:t>
      </w:r>
      <w:proofErr w:type="gramEnd"/>
      <w:r>
        <w:rPr>
          <w:rStyle w:val="text"/>
        </w:rPr>
        <w:t xml:space="preserve"> Ярославский </w:t>
      </w:r>
      <w:proofErr w:type="spellStart"/>
      <w:r>
        <w:rPr>
          <w:rStyle w:val="text"/>
        </w:rPr>
        <w:t>гос</w:t>
      </w:r>
      <w:proofErr w:type="spellEnd"/>
      <w:r>
        <w:rPr>
          <w:rStyle w:val="text"/>
        </w:rPr>
        <w:t>. ун-т им. П. Г. Демидова, 2011.</w:t>
      </w:r>
    </w:p>
    <w:p w:rsidR="00E76DD8" w:rsidRDefault="00144EAA" w:rsidP="00144EAA">
      <w:r>
        <w:rPr>
          <w:rStyle w:val="text"/>
        </w:rPr>
        <w:t xml:space="preserve">Прошлое. Проекция. Презентация. Проблемы всемирной истории [Текст] : сборник научных трудов / </w:t>
      </w:r>
      <w:proofErr w:type="spellStart"/>
      <w:r>
        <w:rPr>
          <w:rStyle w:val="text"/>
        </w:rPr>
        <w:t>М-во</w:t>
      </w:r>
      <w:proofErr w:type="spellEnd"/>
      <w:r>
        <w:rPr>
          <w:rStyle w:val="text"/>
        </w:rPr>
        <w:t xml:space="preserve"> образования и науки Российской Федерации, Ярославский </w:t>
      </w:r>
      <w:proofErr w:type="spellStart"/>
      <w:r>
        <w:rPr>
          <w:rStyle w:val="text"/>
        </w:rPr>
        <w:t>гос</w:t>
      </w:r>
      <w:proofErr w:type="spellEnd"/>
      <w:r>
        <w:rPr>
          <w:rStyle w:val="text"/>
        </w:rPr>
        <w:t>. ун-т им. П. Г. Демидова, Каф</w:t>
      </w:r>
      <w:proofErr w:type="gramStart"/>
      <w:r>
        <w:rPr>
          <w:rStyle w:val="text"/>
        </w:rPr>
        <w:t>.</w:t>
      </w:r>
      <w:proofErr w:type="gramEnd"/>
      <w:r>
        <w:rPr>
          <w:rStyle w:val="text"/>
        </w:rPr>
        <w:t xml:space="preserve"> </w:t>
      </w:r>
      <w:proofErr w:type="gramStart"/>
      <w:r>
        <w:rPr>
          <w:rStyle w:val="text"/>
        </w:rPr>
        <w:t>в</w:t>
      </w:r>
      <w:proofErr w:type="gramEnd"/>
      <w:r>
        <w:rPr>
          <w:rStyle w:val="text"/>
        </w:rPr>
        <w:t>сеобщ. истории ; [</w:t>
      </w:r>
      <w:proofErr w:type="spellStart"/>
      <w:r>
        <w:rPr>
          <w:rStyle w:val="text"/>
        </w:rPr>
        <w:t>редкол</w:t>
      </w:r>
      <w:proofErr w:type="spellEnd"/>
      <w:r>
        <w:rPr>
          <w:rStyle w:val="text"/>
        </w:rPr>
        <w:t xml:space="preserve">.: В. В. Дементьева (отв. ред.), М. Е. Ерин (отв. ред.), Т. М. </w:t>
      </w:r>
      <w:proofErr w:type="spellStart"/>
      <w:r>
        <w:rPr>
          <w:rStyle w:val="text"/>
        </w:rPr>
        <w:t>Гавристова</w:t>
      </w:r>
      <w:proofErr w:type="spellEnd"/>
      <w:r>
        <w:rPr>
          <w:rStyle w:val="text"/>
        </w:rPr>
        <w:t>]. - Ярославль</w:t>
      </w:r>
      <w:proofErr w:type="gramStart"/>
      <w:r>
        <w:rPr>
          <w:rStyle w:val="text"/>
        </w:rPr>
        <w:t xml:space="preserve"> :</w:t>
      </w:r>
      <w:proofErr w:type="gramEnd"/>
      <w:r>
        <w:rPr>
          <w:rStyle w:val="text"/>
        </w:rPr>
        <w:t xml:space="preserve"> Ярославский </w:t>
      </w:r>
      <w:proofErr w:type="spellStart"/>
      <w:r>
        <w:rPr>
          <w:rStyle w:val="text"/>
        </w:rPr>
        <w:t>гос</w:t>
      </w:r>
      <w:proofErr w:type="spellEnd"/>
      <w:r>
        <w:rPr>
          <w:rStyle w:val="text"/>
        </w:rPr>
        <w:t xml:space="preserve">. ун-т им. П. Г. Демидова, 2012. - 115 </w:t>
      </w:r>
      <w:proofErr w:type="gramStart"/>
      <w:r>
        <w:rPr>
          <w:rStyle w:val="text"/>
        </w:rPr>
        <w:t>с</w:t>
      </w:r>
      <w:proofErr w:type="gramEnd"/>
      <w:r>
        <w:rPr>
          <w:rStyle w:val="text"/>
        </w:rPr>
        <w:t>.</w:t>
      </w:r>
      <w:r>
        <w:br/>
      </w:r>
    </w:p>
    <w:sectPr w:rsidR="00E76DD8" w:rsidSect="00FA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6BF"/>
    <w:multiLevelType w:val="hybridMultilevel"/>
    <w:tmpl w:val="9B0231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3407ADD"/>
    <w:multiLevelType w:val="hybridMultilevel"/>
    <w:tmpl w:val="1C76361C"/>
    <w:lvl w:ilvl="0" w:tplc="8C1C95B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EAA"/>
    <w:rsid w:val="00144EAA"/>
    <w:rsid w:val="009B6F50"/>
    <w:rsid w:val="00F92879"/>
    <w:rsid w:val="00FA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4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4EAA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14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uiPriority w:val="99"/>
    <w:rsid w:val="00144EA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text">
    <w:name w:val="text"/>
    <w:basedOn w:val="a0"/>
    <w:uiPriority w:val="99"/>
    <w:rsid w:val="00144EAA"/>
    <w:rPr>
      <w:rFonts w:cs="Times New Roman"/>
    </w:rPr>
  </w:style>
  <w:style w:type="character" w:customStyle="1" w:styleId="20">
    <w:name w:val="Заголовок 2 Знак"/>
    <w:basedOn w:val="a0"/>
    <w:link w:val="2"/>
    <w:rsid w:val="0014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3843</Characters>
  <Application>Microsoft Office Word</Application>
  <DocSecurity>0</DocSecurity>
  <Lines>32</Lines>
  <Paragraphs>9</Paragraphs>
  <ScaleCrop>false</ScaleCrop>
  <Company>HP Inc.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2020-04-13T17:29:00Z</dcterms:created>
  <dcterms:modified xsi:type="dcterms:W3CDTF">2020-04-13T17:37:00Z</dcterms:modified>
</cp:coreProperties>
</file>