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ДИСЦИПЛИНЫ (МОДУЛЯ)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ФОРМИРОВАНИЯ ПОЛИТИЧЕСКОГО ИМИДЖА В РАМКАХ СПОРТИВНЫХ МЕРОПРИЯТИЙ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(модуля)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БАКАЛАВРИАТ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Уровень высшего образования 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38.03.02 «Менеджмент»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Вариативная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>2019 г.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структуре ОПОП ВО </w:t>
      </w:r>
      <w:r>
        <w:rPr>
          <w:iCs/>
          <w:sz w:val="28"/>
          <w:szCs w:val="28"/>
        </w:rPr>
        <w:t>относится к базовой  части ОПОП.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Результаты обучения по дисциплине</w:t>
      </w:r>
      <w:r>
        <w:rPr>
          <w:sz w:val="28"/>
          <w:szCs w:val="28"/>
        </w:rPr>
        <w:t xml:space="preserve"> соотнесенные с требуемыми компетенциями выпускников</w:t>
      </w:r>
      <w:r>
        <w:rPr>
          <w:b/>
          <w:color w:val="262626" w:themeColor="text1" w:themeTint="d9"/>
          <w:sz w:val="28"/>
          <w:szCs w:val="28"/>
        </w:rPr>
        <w:t xml:space="preserve">: </w:t>
      </w:r>
      <w:r>
        <w:rPr>
          <w:color w:val="262626" w:themeColor="text1" w:themeTint="d9"/>
          <w:sz w:val="28"/>
          <w:szCs w:val="28"/>
        </w:rPr>
        <w:t>частичное формирование</w:t>
      </w:r>
      <w:r>
        <w:rPr/>
        <w:t xml:space="preserve"> </w:t>
      </w:r>
      <w:r>
        <w:rPr>
          <w:sz w:val="28"/>
          <w:szCs w:val="28"/>
        </w:rPr>
        <w:t>компетенций. Процесс изучения дисциплины направлен на формирование следующих компетенций: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общеполитические компетенции: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владение политической культурой мышления, способность к обобщению, анализу, восприятию информации, постановке цели и выбору путей ее достижения (ОК-1);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владение политической терминологией;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-понимание актуальной политической ситуации; 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логически верно, аргументировано и ясно строить устную и письменную речь (ОК-2);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анализировать политическую ситуацию, социально-значимые проблемы и процессы (ОК-10);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политико-коммуникационные компетенции: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понимать принципы формирования политического имиджа, роль политического имиджа при принятии управленческих, государственных решений;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понимание роли спорта в формировании политического имиджа организации, региона, страны;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понимать принципы организации государственного управления в сфере спорта, роль человека в политической организации общества (ПК-5);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понимать, критически анализировать и использовать базовую историческую и политическую информацию (ПК-6);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критическому восприятию концепций общественно-политического развития, связи политики и спорта в России и в мире(ПК-7);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в архивах, библиотеках, владение навыками поиска необходимой информации в электронных каталогах и в сетевых ресурсах (ПК-9);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с базами данных и информационными системами (ПК-13);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разработке информационного обеспечения  аспектов, связанных с геополитическим позиционированием страны на международной арене посредством спорта, а также в тематике деятельности спортивных организаций (ПК-14);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общественных, политичесикх и государственных организаций, средств массовой информации (ПК-15).</w:t>
      </w:r>
    </w:p>
    <w:p>
      <w:pPr>
        <w:pStyle w:val="Normal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дисциплины составляет </w:t>
      </w:r>
      <w:r>
        <w:rPr>
          <w:sz w:val="28"/>
          <w:szCs w:val="28"/>
        </w:rPr>
        <w:t>3 з.е., в том числе 60 академических часов, отведенных на контактную работу обучающихся с преподавателем, 48 академических часов на самостоятельную работу обучающихся.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– дифференцированный зачет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Федерации: принята Всенародным голосованием 12 декабря 1993 г. – М.: Проспект, 2018. – 59 с.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Федеральный закон</w:t>
      </w:r>
      <w:r>
        <w:rPr>
          <w:color w:val="000000"/>
          <w:sz w:val="28"/>
          <w:szCs w:val="28"/>
          <w:shd w:fill="FFFFFF" w:val="clear"/>
        </w:rPr>
        <w:t xml:space="preserve"> Федеральный закон от 04.12.2007 №329-ФЗ «О физической культуре и спорте в Российской Федерации».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bCs/>
          <w:sz w:val="28"/>
          <w:szCs w:val="28"/>
        </w:rPr>
        <w:t>Олимпийская хартия Электронный ресурс. Официальный сайт Олимпийского комитета России – Режим доступа:</w:t>
      </w:r>
      <w:r>
        <w:rPr>
          <w:rFonts w:eastAsia="Calibri" w:eastAsiaTheme="minorHAnsi"/>
          <w:lang w:eastAsia="en-US"/>
        </w:rPr>
        <w:t xml:space="preserve"> </w:t>
      </w:r>
      <w:hyperlink r:id="rId2">
        <w:r>
          <w:rPr>
            <w:rStyle w:val="ListLabel28"/>
            <w:rFonts w:eastAsia="Calibri" w:eastAsiaTheme="minorHAnsi"/>
            <w:sz w:val="28"/>
            <w:szCs w:val="28"/>
            <w:lang w:eastAsia="en-US"/>
          </w:rPr>
          <w:t>http://olympic.ru/upload/2019/02/charter_09_10_2018-russkaya-versiya.pdf</w:t>
        </w:r>
      </w:hyperlink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Базылева Я.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спорт: грани взаимодействия // Медиастиль. - Новгород, 2015. -  160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Боголюбова Н.М., Николаева Ю.В., Боголюбов М.А. Гуманитарное сотрудничество в спорте на пространстве СНГ как фактор интеграции // Управленческое консультирование. 2016. - № 4 (88). - 305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Бродская Н.П. Спорт больших достижений как пространство для формирования национального имиджа страны // Национальные интересы и имидж России. - М.: 2006. -  130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Быховская И.М. Спорт в современном мире: социокультурный анализ и социальная практика // Культурология: фундаментальные основания прикладных исследований. - М.: Смысл, 2011. -  640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Гришенко А.В. Организационные, экономические и правовые аспекты организации XXVII Всемирной летней универсиады 2013 года в г. Казани/А.В. Грищенко//Некоммерческие организации в России. 2013. - №3. Электронный ресурс. – Режим доступа: http://dis.ru/library/665/31341/. 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Жохова Д.В. Политика и спорт на мировой арене / Д.В.Жохова, С.К.Набиева // Новая наука: Современное состояние и пути развития. 2015. - № 6-3. – 406 с. 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Киуру К.В. Типология информационных поводов в спортивной журналистике // Вестник Челябинского государственного университета. 2012, - №5 (259). -  450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Коршунов С.С. Влияние спортивных событий на имидж России на международной арене // FiloAriadne. 2017. - № 2(6). – 350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Котляров М.А. Мегаспортивные мероприятия и развитие территорий (работы зарубежных авторов) [Текст]: [науч. изд.] / сост. и пер. с англ. М. А. Котляров: [предисл.Л. А. Рапопорта].  Екатеринбург: АМБ, 2015. – Ч. 1. – 320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Кузьменко С.Н. Освещение олимпийского движения в средствах массовой информации: автореф. дис.  канд. филол. наук. М.: 2007. -  345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Леднев В.А. «Спорт как новый и особый объект маркетинга» // Прикладной маркетинг. – 2014,  - № 4. -  150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Леднев В.А. «Формирование и развитие индустрии спорта как новой и особой сферы экономических отношений» // Современная экономика. Приложение к журналу «Экономические науки». – 2013, - № 1. -  140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Ливцов В.А., ПожидаевА.С. Эволюция понятия «патриотизм»: через прошлое к будущему // Свободная мысль. - 2016. - № 6 (1660). – 210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Лосевская Е.Н. Роль «Новых медиа» в информационной кампании «Сочи-2014» [Текст] / Е. Н. Лосевская // Журн. социологии и социальной антропологии. – СПб., 2013. – № 5. – 280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Малеев А.А. Государственная политика в сфере спорта как инструмент обеспечения культурной безопасности: международная составляющая // Мировая политика. 2017. - № 2. – 95 с. 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Муртазина  Г.Х. Связи с общественностью в физической культуре, рекреации и спорте: Учебно-методическое пособие. СПб.: б.и., 2012. -  504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Назайкин А. Медиарилейшнз на 100%. Искусство взаимодействия с прессой / А. Назайкин. М: Альпина Паблишер, 2012. –190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Назаров M.M. Массовая коммуникация в современном мире: методология анализа и практика исследований. М.: УРСС, 2011. – 566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Невская Т.А. Олимпийское движение и имидж России / Т.А. Невская // Научно-аналитический журнал Обозреватель - Observer. - 2016. - № 11. – 270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Нефедова И. Я и мой имидж / И. Нефедова, Е. Власова. М.: 2014. – 235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Панасюк, А. Ю. Имидж: определение центрального понятия имиджелогии / А. Ю. Панасюк. Электронный ресурс. Режим доступа:  http://works.tarefer.rU/74/100357/index.html, свободный.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Передерий В.И. Влияние международных спортивных мероприятий на формирование политического имиджа России на современном этапе // Студенческий форум: электрон. научн. журн. 2019. № 10(61). Электронный ресурс. Режим доступа:  URL: https://nauchforum.ru/journal/stud/61/48663, свободный. </w:t>
      </w:r>
      <w:bookmarkStart w:id="0" w:name="_GoBack"/>
      <w:bookmarkEnd w:id="0"/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Перелыгина Е.Б. Психология имиджа. М.: Аспект-Пресс, 2012. – 320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Петренко А.И. Россия и современный мир: «мягкая сила» как неотъемлемый элемент современной внешней политики / А.И.Петренко // Российская государственность в XXI веке: модели и перспективы социально-политического развития: материалы научно-практической конференции. - 2017. – 290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Петушкова Е.В. Новое мышление и новые аспекты роли спорта в борьбе за мир // Спорт и перестройка: сборник научных трудов. М.: 2008. – 306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Политология: Политическая теория, политические технологии: Учебник для студентов вузов /А. И. Соловьев. — М.: Аспект Пресс, 2006. — 559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Политические коммуникации: учебное пособие/ (Петрунин Ю.Ю. и др.); под ред. А.И.Соловьева. – М.: Аспект Пресс, 2004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Презуменщиков М.Ю. Большой спорт и большая политика. М.:«РОССПЭН»,  2004.- 402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Соловьев А. И.</w:t>
      </w:r>
      <w:r>
        <w:rPr>
          <w:rFonts w:ascii="Times New Roman" w:hAnsi="Times New Roman"/>
          <w:sz w:val="28"/>
          <w:szCs w:val="28"/>
          <w:lang w:eastAsia="ru-RU"/>
        </w:rPr>
        <w:t> Дискурсы и пракисисы: может ли идеология помочь в управлении государством // </w:t>
      </w:r>
      <w:r>
        <w:rPr>
          <w:rFonts w:ascii="Times New Roman" w:hAnsi="Times New Roman"/>
          <w:iCs/>
          <w:sz w:val="28"/>
          <w:szCs w:val="28"/>
          <w:lang w:eastAsia="ru-RU"/>
        </w:rPr>
        <w:t>Полития: Анализ. Хроника. Прогноз (Журнал политической философии и социологии политики)</w:t>
      </w:r>
      <w:r>
        <w:rPr>
          <w:rFonts w:ascii="Times New Roman" w:hAnsi="Times New Roman"/>
          <w:sz w:val="28"/>
          <w:szCs w:val="28"/>
          <w:lang w:eastAsia="ru-RU"/>
        </w:rPr>
        <w:t>. — 2018. — № 1. — С. 7–29.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Спорт как важная составляющая политического имиджа государства. Вестник Поволжского института управления.  2018. - Том 18. - № 4, - 111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Суворова И.С. Государственная политика как инструмент формирования имиджа страны // Государственное управление. Электронный вестник. 2013. - № 40. – 200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Усачева А. Создание имиджа спортсмена. Электронный ресурс. Режим доступа:  http://www.taby27.ru/studentam_aspirantam/image_wse/imidzhelogija_sdacha_ra bot/506.html, свободный.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Фадеева Е.И. Тайна имиджа. М.: Европейский гуманитарный университет, 2012. – 102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Филонов В.И., Юдина А.В. Политический фактор в сфере большого спорта: теоретико-методологические аспекты // Вестник Поволжского института управления. 2018. - Т. 18, - №1. – 238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Цитович Н. Ресурсы построения имиджа организации / Н. Цитович // Корпоративная культура, 2013. - № 4. – 310 с.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Щепинов А.О. Политический потенциал спорта в современной России // Среднерусский вестник общественных наук. 2010. - № 3. – 196 с.</w:t>
      </w:r>
    </w:p>
    <w:p>
      <w:pPr>
        <w:pStyle w:val="Normal"/>
        <w:spacing w:lineRule="auto" w:line="360" w:before="0" w:after="0"/>
        <w:ind w:left="1352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Автор программы: </w:t>
      </w:r>
      <w:r>
        <w:rPr>
          <w:b/>
          <w:bCs/>
          <w:sz w:val="28"/>
          <w:szCs w:val="28"/>
        </w:rPr>
        <w:t>Ярина Мария Сергеевна, преподаватель.</w:t>
      </w:r>
    </w:p>
    <w:p>
      <w:pPr>
        <w:pStyle w:val="Normal"/>
        <w:spacing w:lineRule="auto" w:line="360" w:before="0" w:after="0"/>
        <w:ind w:left="135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2494" w:hanging="70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9a"/>
    <w:pPr>
      <w:widowControl/>
      <w:bidi w:val="0"/>
      <w:spacing w:lineRule="auto" w:line="240" w:before="0" w:after="0"/>
      <w:contextualSpacing/>
      <w:jc w:val="both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70219a"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Internet Link"/>
    <w:basedOn w:val="DefaultParagraphFont"/>
    <w:uiPriority w:val="99"/>
    <w:semiHidden/>
    <w:rsid w:val="005842d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53d5"/>
    <w:rPr>
      <w:i/>
      <w:i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  <w:b/>
      <w:color w:val="auto"/>
      <w:sz w:val="28"/>
    </w:rPr>
  </w:style>
  <w:style w:type="character" w:styleId="ListLabel28">
    <w:name w:val="ListLabel 28"/>
    <w:qFormat/>
    <w:rPr>
      <w:rFonts w:eastAsia="Calibri" w:eastAsiaTheme="minorHAnsi"/>
      <w:sz w:val="28"/>
      <w:szCs w:val="28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semiHidden/>
    <w:rsid w:val="0070219a"/>
    <w:pPr>
      <w:spacing w:before="0" w:after="0"/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842dc"/>
    <w:pPr>
      <w:ind w:left="720" w:hanging="0"/>
      <w:jc w:val="left"/>
    </w:pPr>
    <w:rPr>
      <w:rFonts w:eastAsia="Times New Roman"/>
      <w:lang w:eastAsia="ru-RU"/>
    </w:rPr>
  </w:style>
  <w:style w:type="paragraph" w:styleId="1" w:customStyle="1">
    <w:name w:val="Абзац списка1"/>
    <w:basedOn w:val="Normal"/>
    <w:qFormat/>
    <w:rsid w:val="002110a5"/>
    <w:pPr>
      <w:spacing w:lineRule="auto" w:line="360" w:before="0" w:after="0"/>
      <w:ind w:left="720" w:firstLine="709"/>
      <w:jc w:val="left"/>
    </w:pPr>
    <w:rPr>
      <w:rFonts w:ascii="Calibri" w:hAnsi="Calibri" w:eastAsia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ympic.ru/upload/2019/02/charter_09_10_2018-russkaya-versiya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54EF-435C-446A-AC4A-C3BA4E6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6</Pages>
  <Words>1240</Words>
  <Characters>8321</Characters>
  <CharactersWithSpaces>9794</CharactersWithSpaces>
  <Paragraphs>82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2020-05-20T11:48:00Z</dcterms:created>
  <dc:creator>79032368428</dc:creator>
  <dc:description/>
  <dc:language>en-US</dc:language>
  <cp:lastModifiedBy>79032368428</cp:lastModifiedBy>
  <dcterms:modified xsi:type="dcterms:W3CDTF">2020-05-20T11:48:00Z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