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A6" w:rsidRDefault="006C3CA6" w:rsidP="006C3CA6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 w:rsidRPr="0012529E">
        <w:rPr>
          <w:b/>
          <w:bCs/>
          <w:sz w:val="28"/>
          <w:szCs w:val="28"/>
        </w:rPr>
        <w:t>Аннотация рабочей программы</w:t>
      </w:r>
      <w:r w:rsidR="00051C83">
        <w:rPr>
          <w:b/>
          <w:bCs/>
          <w:sz w:val="28"/>
          <w:szCs w:val="28"/>
        </w:rPr>
        <w:t xml:space="preserve"> дисциплины </w:t>
      </w:r>
    </w:p>
    <w:p w:rsidR="00051C83" w:rsidRDefault="00051C83" w:rsidP="006C3CA6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Брендинг</w:t>
      </w:r>
      <w:proofErr w:type="spellEnd"/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Магистратура</w:t>
      </w: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38.04.02 «Менеджмент»</w:t>
      </w: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Вариативная часть.</w:t>
      </w: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051C83" w:rsidRDefault="00051C83" w:rsidP="00051C83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</w:t>
      </w:r>
    </w:p>
    <w:p w:rsidR="006C3CA6" w:rsidRDefault="006C3CA6" w:rsidP="006C3CA6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6C3CA6" w:rsidRDefault="006C3CA6" w:rsidP="006C3CA6">
      <w:pPr>
        <w:pBdr>
          <w:bottom w:val="single" w:sz="12" w:space="1" w:color="auto"/>
        </w:pBdr>
        <w:autoSpaceDE w:val="0"/>
        <w:autoSpaceDN w:val="0"/>
        <w:adjustRightInd w:val="0"/>
        <w:ind w:right="100"/>
        <w:jc w:val="center"/>
        <w:rPr>
          <w:b/>
          <w:bCs/>
          <w:sz w:val="28"/>
          <w:szCs w:val="28"/>
        </w:rPr>
      </w:pPr>
    </w:p>
    <w:p w:rsidR="006C3CA6" w:rsidRDefault="006C3CA6" w:rsidP="006C3CA6">
      <w:pPr>
        <w:ind w:firstLine="709"/>
        <w:jc w:val="both"/>
      </w:pPr>
    </w:p>
    <w:p w:rsidR="006C3CA6" w:rsidRDefault="00051C83" w:rsidP="006C3CA6">
      <w:pPr>
        <w:ind w:firstLine="709"/>
        <w:jc w:val="both"/>
        <w:rPr>
          <w:b/>
          <w:bCs/>
          <w:color w:val="FF0000"/>
          <w:sz w:val="28"/>
          <w:szCs w:val="28"/>
        </w:rPr>
      </w:pPr>
      <w:r>
        <w:t>Место д</w:t>
      </w:r>
      <w:r w:rsidR="0049458F">
        <w:t>исциплина «</w:t>
      </w:r>
      <w:proofErr w:type="spellStart"/>
      <w:r w:rsidR="0049458F">
        <w:t>Брендинг</w:t>
      </w:r>
      <w:proofErr w:type="spellEnd"/>
      <w:r w:rsidR="0049458F">
        <w:t>»</w:t>
      </w:r>
      <w:r>
        <w:t xml:space="preserve"> в структуре ОПОП </w:t>
      </w:r>
      <w:proofErr w:type="gramStart"/>
      <w:r>
        <w:t>ВО</w:t>
      </w:r>
      <w:proofErr w:type="gramEnd"/>
      <w:r w:rsidR="0049458F">
        <w:t xml:space="preserve"> является </w:t>
      </w:r>
      <w:r>
        <w:t>вариативной  частью ОПОП ВО.</w:t>
      </w:r>
    </w:p>
    <w:p w:rsidR="006C3CA6" w:rsidRPr="00333BCC" w:rsidRDefault="006C3CA6" w:rsidP="006C3CA6">
      <w:pPr>
        <w:jc w:val="both"/>
      </w:pPr>
      <w:r>
        <w:t xml:space="preserve">           </w:t>
      </w:r>
      <w:r w:rsidRPr="00136972">
        <w:t xml:space="preserve">Дисциплина реализуется </w:t>
      </w:r>
      <w:r>
        <w:t>в Высшей школе культурной политики и управления в гуманитарной сфере (</w:t>
      </w:r>
      <w:r w:rsidRPr="00136972">
        <w:t>факультет</w:t>
      </w:r>
      <w:r>
        <w:t>)</w:t>
      </w:r>
      <w:r w:rsidRPr="00136972">
        <w:t xml:space="preserve"> Московского государственного университета имени М.В. Ломоносова  кафедрой </w:t>
      </w:r>
      <w:r w:rsidRPr="00333BCC">
        <w:t>государственного управления в сфере культуры и спорта</w:t>
      </w:r>
      <w:r>
        <w:t>.</w:t>
      </w:r>
    </w:p>
    <w:p w:rsidR="006C3CA6" w:rsidRPr="00663711" w:rsidRDefault="006C3CA6" w:rsidP="006C3CA6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136972">
        <w:t xml:space="preserve">Дисциплина нацелена на формирование </w:t>
      </w:r>
      <w:proofErr w:type="gramStart"/>
      <w:r w:rsidR="00051C83">
        <w:t>обще-</w:t>
      </w:r>
      <w:r>
        <w:t>профессиональных</w:t>
      </w:r>
      <w:proofErr w:type="gramEnd"/>
      <w:r>
        <w:t xml:space="preserve"> и профессиональных компетенции </w:t>
      </w:r>
      <w:r w:rsidR="00051C83">
        <w:t>выпускника ОПК-4, ОПК-6, ПК-1.</w:t>
      </w:r>
    </w:p>
    <w:p w:rsidR="006C3CA6" w:rsidRDefault="006C3CA6" w:rsidP="006C3CA6">
      <w:pPr>
        <w:pStyle w:val="a3"/>
        <w:ind w:left="0"/>
      </w:pPr>
      <w:r>
        <w:t xml:space="preserve">            </w:t>
      </w:r>
      <w:r w:rsidRPr="00136972">
        <w:t xml:space="preserve">Содержание дисциплины охватывает круг вопросов, связанных </w:t>
      </w:r>
      <w:r>
        <w:t xml:space="preserve">с теорией и практикой рождения и развития брендов, которые представляют собой универсальные инструменты обеспечения конкурентоспособности, влияния на целевые аудитории с помощью создания впечатлений и мифотворчества. В курсе раскрывается многогранное понятие бренда, причины возрастания значения брендов в современных условиях, характеризуются их виды, этапы эволюции </w:t>
      </w:r>
      <w:proofErr w:type="spellStart"/>
      <w:r>
        <w:t>брендинга</w:t>
      </w:r>
      <w:proofErr w:type="spellEnd"/>
      <w:r>
        <w:t xml:space="preserve">, его принципы, современные модели и стратегии, подходы к оценке ценности бренда и риски ее падения, проблемы защиты рынка от контрафактной продукции. Предмет преподается с учетом особенностей </w:t>
      </w:r>
      <w:proofErr w:type="spellStart"/>
      <w:r>
        <w:t>брендинга</w:t>
      </w:r>
      <w:proofErr w:type="spellEnd"/>
      <w:r>
        <w:t xml:space="preserve"> в сфере культуры и спорта, где его объектом могут выступать организации и их продукты, отдельные личности и творческие коллективы.  Теоретический материал иллюстрируется многочисленными примерами из практики российских и зарубежных компаний, закрепляется на основе обсуждения конкретных проблемных ситуаций.</w:t>
      </w:r>
    </w:p>
    <w:p w:rsidR="006C3CA6" w:rsidRDefault="006C3CA6" w:rsidP="006C3CA6">
      <w:pPr>
        <w:tabs>
          <w:tab w:val="right" w:leader="underscore" w:pos="9639"/>
        </w:tabs>
        <w:ind w:firstLine="709"/>
        <w:jc w:val="both"/>
        <w:rPr>
          <w:i/>
          <w:iCs/>
        </w:rPr>
      </w:pPr>
      <w:r w:rsidRPr="00136972">
        <w:t xml:space="preserve">Преподавание дисциплины предусматривает следующие формы организации учебного процесса: </w:t>
      </w:r>
      <w:r>
        <w:t>лекции, семинары, самостоятельную работу студентов, консультации</w:t>
      </w:r>
      <w:r>
        <w:rPr>
          <w:i/>
          <w:iCs/>
        </w:rPr>
        <w:t>.</w:t>
      </w:r>
    </w:p>
    <w:p w:rsidR="006C3CA6" w:rsidRPr="00136972" w:rsidRDefault="006C3CA6" w:rsidP="006C3CA6">
      <w:pPr>
        <w:tabs>
          <w:tab w:val="right" w:leader="underscore" w:pos="9639"/>
        </w:tabs>
        <w:ind w:firstLine="709"/>
        <w:jc w:val="both"/>
      </w:pPr>
      <w:r w:rsidRPr="00136972">
        <w:t xml:space="preserve">Программой дисциплины предусмотрены следующие виды контроля: текущий контроль успеваемости в форме </w:t>
      </w:r>
      <w:r>
        <w:t xml:space="preserve">проведения письменной контрольной работы и устных опросов, решения кейсов, заслушивания сообщений, проверки результатов самостоятельной работы студентов в виде вопросников по законодательным актам, тестов, рефератов и эссе </w:t>
      </w:r>
      <w:r w:rsidRPr="00136972">
        <w:t>и промежуточный контроль в форме</w:t>
      </w:r>
      <w:r>
        <w:t xml:space="preserve"> экзамена</w:t>
      </w:r>
      <w:r w:rsidRPr="00136972">
        <w:t>.</w:t>
      </w:r>
    </w:p>
    <w:p w:rsidR="00051C83" w:rsidRPr="00310B6E" w:rsidRDefault="006C3CA6" w:rsidP="00051C83">
      <w:pPr>
        <w:jc w:val="both"/>
        <w:rPr>
          <w:rFonts w:ascii="Cambria" w:hAnsi="Cambria" w:cs="Cambria"/>
        </w:rPr>
      </w:pPr>
      <w:r w:rsidRPr="00136972">
        <w:t>Общая трудоемкость освоения дисциплины составляет</w:t>
      </w:r>
      <w:r>
        <w:t xml:space="preserve"> </w:t>
      </w:r>
      <w:r w:rsidR="0049458F" w:rsidRPr="0049458F">
        <w:t>2</w:t>
      </w:r>
      <w:r w:rsidRPr="00333BCC">
        <w:rPr>
          <w:b/>
          <w:color w:val="FF0000"/>
          <w:sz w:val="32"/>
          <w:szCs w:val="32"/>
        </w:rPr>
        <w:t xml:space="preserve"> </w:t>
      </w:r>
      <w:r w:rsidRPr="00136972">
        <w:t>зачетных единиц</w:t>
      </w:r>
      <w:r w:rsidR="0049458F">
        <w:t>ы</w:t>
      </w:r>
      <w:r w:rsidRPr="00136972">
        <w:t xml:space="preserve">, </w:t>
      </w:r>
      <w:r w:rsidR="00051C83">
        <w:rPr>
          <w:rFonts w:ascii="Cambria" w:hAnsi="Cambria" w:cs="Cambria"/>
        </w:rPr>
        <w:t xml:space="preserve"> в том числе 36 академических часов,  отведенных на контактную работу обучающихся с преподавателем, 36 академических часов  на самостоятельную работу обучающихся.</w:t>
      </w:r>
    </w:p>
    <w:p w:rsidR="00051C83" w:rsidRDefault="00051C83" w:rsidP="00051C83">
      <w:pPr>
        <w:pStyle w:val="a5"/>
        <w:rPr>
          <w:iCs/>
        </w:rPr>
      </w:pPr>
      <w:r>
        <w:rPr>
          <w:iCs/>
        </w:rPr>
        <w:t>Форма промежуточной аттестации – экзамен.</w:t>
      </w:r>
    </w:p>
    <w:p w:rsidR="00051C83" w:rsidRPr="00051C83" w:rsidRDefault="00051C83" w:rsidP="00051C83">
      <w:pPr>
        <w:pStyle w:val="a5"/>
        <w:rPr>
          <w:b/>
          <w:iCs/>
        </w:rPr>
      </w:pPr>
      <w:r w:rsidRPr="00051C83">
        <w:rPr>
          <w:iCs/>
        </w:rPr>
        <w:t>Основная литература:</w:t>
      </w:r>
    </w:p>
    <w:p w:rsidR="00051C83" w:rsidRPr="00584D17" w:rsidRDefault="00051C83" w:rsidP="00051C83">
      <w:pPr>
        <w:pStyle w:val="a5"/>
        <w:widowControl w:val="0"/>
        <w:numPr>
          <w:ilvl w:val="0"/>
          <w:numId w:val="1"/>
        </w:numPr>
        <w:spacing w:after="0"/>
        <w:jc w:val="both"/>
        <w:rPr>
          <w:b/>
        </w:rPr>
      </w:pPr>
      <w:r w:rsidRPr="00584D17">
        <w:t xml:space="preserve">Гражданский кодекс Российской Федерации. Часть четвертая. Глава 76.     </w:t>
      </w:r>
    </w:p>
    <w:p w:rsidR="00051C83" w:rsidRPr="00584D17" w:rsidRDefault="00051C83" w:rsidP="00051C83">
      <w:pPr>
        <w:pStyle w:val="a5"/>
        <w:widowControl w:val="0"/>
        <w:numPr>
          <w:ilvl w:val="0"/>
          <w:numId w:val="1"/>
        </w:numPr>
        <w:spacing w:after="0"/>
        <w:jc w:val="both"/>
        <w:rPr>
          <w:b/>
        </w:rPr>
      </w:pPr>
      <w:r w:rsidRPr="00584D17">
        <w:t>Федеральный закон  «О защите конкуренции» от 26 июля 2006 года № 135-ФЗ.</w:t>
      </w:r>
    </w:p>
    <w:p w:rsidR="00051C83" w:rsidRPr="00584D17" w:rsidRDefault="00051C83" w:rsidP="00051C83">
      <w:pPr>
        <w:pStyle w:val="a5"/>
        <w:widowControl w:val="0"/>
        <w:numPr>
          <w:ilvl w:val="0"/>
          <w:numId w:val="1"/>
        </w:numPr>
        <w:spacing w:after="0"/>
        <w:jc w:val="both"/>
        <w:rPr>
          <w:b/>
          <w:i/>
        </w:rPr>
      </w:pPr>
      <w:r w:rsidRPr="00584D17">
        <w:rPr>
          <w:i/>
          <w:color w:val="333333"/>
        </w:rPr>
        <w:t xml:space="preserve">Домнин В.Н. </w:t>
      </w:r>
      <w:r w:rsidRPr="00584D17">
        <w:rPr>
          <w:rFonts w:cs="Helvetica"/>
          <w:color w:val="333333"/>
        </w:rPr>
        <w:t xml:space="preserve">БРЕНДИНГ. Учебник и практикум для </w:t>
      </w:r>
      <w:proofErr w:type="spellStart"/>
      <w:r w:rsidRPr="00584D17">
        <w:rPr>
          <w:rFonts w:cs="Helvetica"/>
          <w:color w:val="333333"/>
        </w:rPr>
        <w:t>бакалавриата</w:t>
      </w:r>
      <w:proofErr w:type="spellEnd"/>
      <w:r w:rsidRPr="00584D17">
        <w:rPr>
          <w:rFonts w:cs="Helvetica"/>
          <w:color w:val="333333"/>
        </w:rPr>
        <w:t xml:space="preserve"> и магистратуры. – М.: </w:t>
      </w:r>
      <w:proofErr w:type="spellStart"/>
      <w:r w:rsidRPr="00584D17">
        <w:rPr>
          <w:rFonts w:cs="Helvetica"/>
          <w:color w:val="333333"/>
        </w:rPr>
        <w:t>Юрайт</w:t>
      </w:r>
      <w:proofErr w:type="spellEnd"/>
      <w:r w:rsidRPr="00584D17">
        <w:rPr>
          <w:rFonts w:cs="Helvetica"/>
          <w:color w:val="333333"/>
        </w:rPr>
        <w:t>, 2016.</w:t>
      </w:r>
    </w:p>
    <w:p w:rsidR="00051C83" w:rsidRPr="00584D17" w:rsidRDefault="00051C83" w:rsidP="00051C83">
      <w:pPr>
        <w:pStyle w:val="a5"/>
        <w:widowControl w:val="0"/>
        <w:numPr>
          <w:ilvl w:val="0"/>
          <w:numId w:val="1"/>
        </w:numPr>
        <w:spacing w:after="0"/>
        <w:jc w:val="both"/>
        <w:rPr>
          <w:b/>
        </w:rPr>
      </w:pPr>
      <w:proofErr w:type="spellStart"/>
      <w:r w:rsidRPr="00584D17">
        <w:rPr>
          <w:i/>
        </w:rPr>
        <w:lastRenderedPageBreak/>
        <w:t>Старов</w:t>
      </w:r>
      <w:proofErr w:type="spellEnd"/>
      <w:r w:rsidRPr="00584D17">
        <w:rPr>
          <w:i/>
        </w:rPr>
        <w:t xml:space="preserve"> С.А.</w:t>
      </w:r>
      <w:r w:rsidRPr="00584D17">
        <w:t xml:space="preserve"> Управление </w:t>
      </w:r>
      <w:proofErr w:type="spellStart"/>
      <w:r w:rsidRPr="00584D17">
        <w:t>брендами</w:t>
      </w:r>
      <w:proofErr w:type="gramStart"/>
      <w:r w:rsidRPr="00584D17">
        <w:t>.У</w:t>
      </w:r>
      <w:proofErr w:type="gramEnd"/>
      <w:r w:rsidRPr="00584D17">
        <w:t>чебник</w:t>
      </w:r>
      <w:proofErr w:type="spellEnd"/>
      <w:r w:rsidRPr="00584D17">
        <w:t>. - СПб</w:t>
      </w:r>
      <w:proofErr w:type="gramStart"/>
      <w:r w:rsidRPr="00584D17">
        <w:t xml:space="preserve">.: </w:t>
      </w:r>
      <w:proofErr w:type="gramEnd"/>
      <w:r w:rsidRPr="00584D17">
        <w:t>Изд-во «Высшая школа менеджмента», 2015.</w:t>
      </w:r>
    </w:p>
    <w:p w:rsidR="00051C83" w:rsidRPr="00584D17" w:rsidRDefault="00051C83" w:rsidP="00051C83">
      <w:pPr>
        <w:pStyle w:val="a5"/>
        <w:widowControl w:val="0"/>
        <w:numPr>
          <w:ilvl w:val="0"/>
          <w:numId w:val="1"/>
        </w:numPr>
        <w:spacing w:after="0"/>
        <w:jc w:val="both"/>
        <w:rPr>
          <w:b/>
          <w:i/>
          <w:iCs/>
        </w:rPr>
      </w:pPr>
      <w:proofErr w:type="spellStart"/>
      <w:r w:rsidRPr="00584D17">
        <w:rPr>
          <w:i/>
          <w:iCs/>
        </w:rPr>
        <w:t>Чернатони</w:t>
      </w:r>
      <w:proofErr w:type="spellEnd"/>
      <w:r w:rsidRPr="00584D17">
        <w:rPr>
          <w:i/>
          <w:iCs/>
        </w:rPr>
        <w:t xml:space="preserve"> Л., </w:t>
      </w:r>
      <w:proofErr w:type="spellStart"/>
      <w:r w:rsidRPr="00584D17">
        <w:rPr>
          <w:i/>
          <w:iCs/>
        </w:rPr>
        <w:t>МакДональд</w:t>
      </w:r>
      <w:proofErr w:type="spellEnd"/>
      <w:r w:rsidRPr="00584D17">
        <w:rPr>
          <w:i/>
          <w:iCs/>
        </w:rPr>
        <w:t xml:space="preserve"> М.</w:t>
      </w:r>
      <w:r w:rsidRPr="00584D17">
        <w:t xml:space="preserve"> </w:t>
      </w:r>
      <w:proofErr w:type="spellStart"/>
      <w:r w:rsidRPr="00584D17">
        <w:t>Брендинг</w:t>
      </w:r>
      <w:proofErr w:type="spellEnd"/>
      <w:r w:rsidRPr="00584D17">
        <w:t>. Как создать мощный бренд: Учебник для студентов вузов. – М.: ЮНИТИ-ДАНА, 2006.</w:t>
      </w:r>
      <w:r w:rsidRPr="00584D17">
        <w:rPr>
          <w:i/>
          <w:iCs/>
        </w:rPr>
        <w:t xml:space="preserve"> </w:t>
      </w:r>
    </w:p>
    <w:p w:rsidR="00051C83" w:rsidRDefault="00051C83" w:rsidP="00051C83">
      <w:pPr>
        <w:rPr>
          <w:rFonts w:ascii="Cambria" w:hAnsi="Cambria" w:cs="Cambria"/>
        </w:rPr>
      </w:pPr>
    </w:p>
    <w:p w:rsidR="006C3CA6" w:rsidRPr="00136972" w:rsidRDefault="006C3CA6" w:rsidP="006C3CA6">
      <w:pPr>
        <w:pStyle w:val="a3"/>
        <w:ind w:left="0"/>
      </w:pPr>
    </w:p>
    <w:p w:rsidR="006C3CA6" w:rsidRDefault="006C3CA6" w:rsidP="006C3CA6">
      <w:pPr>
        <w:ind w:firstLine="709"/>
        <w:jc w:val="both"/>
      </w:pPr>
    </w:p>
    <w:p w:rsidR="006C3CA6" w:rsidRDefault="006C3CA6" w:rsidP="006C3CA6">
      <w:pPr>
        <w:jc w:val="both"/>
      </w:pPr>
    </w:p>
    <w:p w:rsidR="006C3CA6" w:rsidRDefault="006C3CA6" w:rsidP="006C3CA6"/>
    <w:p w:rsidR="00766779" w:rsidRPr="006C3CA6" w:rsidRDefault="00766779" w:rsidP="006C3CA6"/>
    <w:sectPr w:rsidR="00766779" w:rsidRPr="006C3CA6" w:rsidSect="009C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D0FA1"/>
    <w:multiLevelType w:val="hybridMultilevel"/>
    <w:tmpl w:val="9D22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C3CA6"/>
    <w:rsid w:val="00051C83"/>
    <w:rsid w:val="000A3C61"/>
    <w:rsid w:val="0049458F"/>
    <w:rsid w:val="006C3CA6"/>
    <w:rsid w:val="00766779"/>
    <w:rsid w:val="00CD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C3CA6"/>
    <w:pPr>
      <w:ind w:left="60"/>
      <w:jc w:val="both"/>
    </w:pPr>
  </w:style>
  <w:style w:type="character" w:customStyle="1" w:styleId="a4">
    <w:name w:val="Основной текст с отступом Знак"/>
    <w:basedOn w:val="a0"/>
    <w:link w:val="a3"/>
    <w:rsid w:val="006C3CA6"/>
    <w:rPr>
      <w:sz w:val="24"/>
      <w:szCs w:val="24"/>
    </w:rPr>
  </w:style>
  <w:style w:type="paragraph" w:styleId="a5">
    <w:name w:val="Body Text"/>
    <w:basedOn w:val="a"/>
    <w:link w:val="a6"/>
    <w:rsid w:val="00051C83"/>
    <w:pPr>
      <w:spacing w:after="120"/>
    </w:pPr>
  </w:style>
  <w:style w:type="character" w:customStyle="1" w:styleId="a6">
    <w:name w:val="Основной текст Знак"/>
    <w:basedOn w:val="a0"/>
    <w:link w:val="a5"/>
    <w:rsid w:val="00051C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2462</Characters>
  <Application>Microsoft Office Word</Application>
  <DocSecurity>0</DocSecurity>
  <Lines>20</Lines>
  <Paragraphs>5</Paragraphs>
  <ScaleCrop>false</ScaleCrop>
  <Company>HP Inc.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79032368428</cp:lastModifiedBy>
  <cp:revision>2</cp:revision>
  <dcterms:created xsi:type="dcterms:W3CDTF">2020-04-01T11:20:00Z</dcterms:created>
  <dcterms:modified xsi:type="dcterms:W3CDTF">2020-04-01T11:20:00Z</dcterms:modified>
</cp:coreProperties>
</file>