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АННОТАЦИЯ РАБОЧЕЙ ПРОГРАММЫ ДИСЦИПЛИНЫ (СПЕЦИАЛЬНОСТЬ «</w:t>
      </w:r>
      <w:bookmarkStart w:id="0" w:name="__DdeLink__847_2614284416"/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МЕНЕДЖМЕНТ В СПОРТЕ</w:t>
      </w:r>
      <w:bookmarkEnd w:id="0"/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»)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 w:eastAsia="Times New Roman" w:cs="Times New Roman"/>
          <w:kern w:val="2"/>
          <w:sz w:val="24"/>
          <w:szCs w:val="24"/>
          <w:lang w:val="ru-RU" w:eastAsia="ru-RU" w:bidi="hi-I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Наименование дисциплины: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«История русского драматического театра»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 w:eastAsia="Times New Roman" w:cs="Times New Roman"/>
          <w:kern w:val="2"/>
          <w:sz w:val="24"/>
          <w:szCs w:val="24"/>
          <w:lang w:val="ru-RU" w:eastAsia="ru-RU" w:bidi="hi-I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Уровень высшего образования: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МАГИСТРАТУРА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 w:eastAsia="Times New Roman" w:cs="Times New Roman"/>
          <w:kern w:val="2"/>
          <w:sz w:val="24"/>
          <w:szCs w:val="24"/>
          <w:lang w:val="ru-RU" w:eastAsia="ru-RU" w:bidi="hi-I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Направление подготовки: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38.04.02 «Менеджмент»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 w:eastAsia="Times New Roman" w:cs="Times New Roman"/>
          <w:kern w:val="2"/>
          <w:sz w:val="24"/>
          <w:szCs w:val="24"/>
          <w:lang w:val="ru-RU" w:eastAsia="ru-RU" w:bidi="hi-I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Направленность (профиль) ОПОП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ВАРИАТИВНАЯ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 w:eastAsia="Times New Roman" w:cs="Times New Roman"/>
          <w:kern w:val="2"/>
          <w:sz w:val="24"/>
          <w:szCs w:val="24"/>
          <w:lang w:val="ru-RU" w:eastAsia="ru-RU" w:bidi="hi-I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Форма обучения: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ОЧНАЯ</w:t>
      </w:r>
    </w:p>
    <w:p>
      <w:pPr>
        <w:pStyle w:val="Normal"/>
        <w:bidi w:val="0"/>
        <w:ind w:left="0" w:right="0" w:hanging="0"/>
        <w:rPr>
          <w:rFonts w:ascii="Times New Roman" w:hAnsi="Times New Roman" w:eastAsia="Times New Roman" w:cs="Times New Roman"/>
          <w:kern w:val="2"/>
          <w:sz w:val="24"/>
          <w:szCs w:val="24"/>
          <w:lang w:val="ru-RU" w:eastAsia="ru-RU" w:bidi="hi-I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 xml:space="preserve">Место дисциплины в структуре ОПОП ВО </w:t>
      </w:r>
      <w:r>
        <w:rPr>
          <w:rFonts w:eastAsia="Times New Roman" w:cs="Times New Roman" w:ascii="Times New Roman" w:hAnsi="Times New Roman"/>
          <w:i/>
          <w:kern w:val="2"/>
          <w:sz w:val="24"/>
          <w:szCs w:val="24"/>
          <w:lang w:val="ru-RU" w:eastAsia="ru-RU" w:bidi="hi-IN"/>
        </w:rPr>
        <w:t>относится к вариативной части ОПОП ВО.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Результаты обучения по дисциплине, соотнесенные с требуемыми компетенциями выпускников: частичное формирование компетенций УК-3, УК-4, УК-5, ОПК-1, ОПК-2, ОПК-3, ОПК-4, ОПК-5, ПК-1, ПК-2, ПК-3, ПК-4, ПК-5, ПК-6, ПК-7.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val="ru-RU" w:eastAsia="ru-RU" w:bidi="hi-I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Объем дисциплины (модуля) составляет 4 з. е., в том числе 66 академических часов, отведенных на контактную работу обучающихся с преподавателем, 78 академических часов на самостоятельную работу обучающихся.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val="ru-RU" w:eastAsia="ru-RU" w:bidi="hi-I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</w:r>
    </w:p>
    <w:p>
      <w:pPr>
        <w:pStyle w:val="Normal"/>
        <w:bidi w:val="0"/>
        <w:ind w:left="0" w:right="0" w:hanging="0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Форма промежуточной аттестации — зачет.</w:t>
      </w:r>
    </w:p>
    <w:p>
      <w:pPr>
        <w:pStyle w:val="Normal"/>
        <w:bidi w:val="0"/>
        <w:ind w:left="0" w:right="0" w:hanging="0"/>
        <w:rPr>
          <w:rFonts w:ascii="Times New Roman" w:hAnsi="Times New Roman" w:eastAsia="Times New Roman" w:cs="Times New Roman"/>
          <w:kern w:val="2"/>
          <w:sz w:val="24"/>
          <w:szCs w:val="24"/>
          <w:lang w:val="ru-RU" w:eastAsia="ru-RU" w:bidi="hi-I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</w:r>
    </w:p>
    <w:p>
      <w:pPr>
        <w:pStyle w:val="Normal"/>
        <w:bidi w:val="0"/>
        <w:ind w:left="0" w:right="0" w:hanging="0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Основная литература:</w:t>
      </w:r>
    </w:p>
    <w:p>
      <w:pPr>
        <w:pStyle w:val="Normal"/>
        <w:bidi w:val="0"/>
        <w:ind w:left="0" w:right="0" w:hanging="0"/>
        <w:rPr>
          <w:rFonts w:ascii="Times New Roman" w:hAnsi="Times New Roman" w:eastAsia="Times New Roman" w:cs="Times New Roman"/>
          <w:kern w:val="2"/>
          <w:sz w:val="24"/>
          <w:szCs w:val="24"/>
          <w:lang w:val="ru-RU" w:eastAsia="ru-RU" w:bidi="hi-I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0"/>
        <w:ind w:left="0" w:right="0" w:hanging="359"/>
        <w:contextualSpacing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Фонвизин Д.И. «Бригадир», «Недоросль»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ind w:left="1440" w:right="0" w:hanging="360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ar-SA"/>
        </w:rPr>
        <w:t>Шаховской А.А. «Урок кокеткам, или липецкие воды»; «Своя семья, или Замужняя невеста».</w:t>
      </w:r>
    </w:p>
    <w:p>
      <w:pPr>
        <w:pStyle w:val="NoSpacing"/>
        <w:numPr>
          <w:ilvl w:val="0"/>
          <w:numId w:val="1"/>
        </w:numPr>
        <w:bidi w:val="0"/>
        <w:spacing w:lineRule="auto" w:line="360" w:before="0" w:after="0"/>
        <w:ind w:left="0" w:right="0" w:hanging="359"/>
        <w:contextualSpacing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 w:bidi="hi-IN"/>
        </w:rPr>
        <w:t>Крылов И.А. «Подщипа», «Урок дочкам».</w:t>
      </w:r>
    </w:p>
    <w:p>
      <w:pPr>
        <w:pStyle w:val="NoSpacing"/>
        <w:numPr>
          <w:ilvl w:val="0"/>
          <w:numId w:val="1"/>
        </w:numPr>
        <w:bidi w:val="0"/>
        <w:spacing w:lineRule="auto" w:line="360" w:before="0" w:after="0"/>
        <w:ind w:left="0" w:right="0" w:hanging="359"/>
        <w:contextualSpacing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 w:bidi="hi-IN"/>
        </w:rPr>
        <w:t>ГрибоедовА.С. «Горе от ума».</w:t>
      </w:r>
    </w:p>
    <w:p>
      <w:pPr>
        <w:pStyle w:val="NoSpacing"/>
        <w:numPr>
          <w:ilvl w:val="0"/>
          <w:numId w:val="1"/>
        </w:numPr>
        <w:bidi w:val="0"/>
        <w:spacing w:lineRule="auto" w:line="360" w:before="0" w:after="0"/>
        <w:ind w:left="0" w:right="0" w:hanging="359"/>
        <w:contextualSpacing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 w:bidi="hi-IN"/>
        </w:rPr>
        <w:t>ПушкинА.С. «Борис Годунов», «Маленькие трагедии», статьи о театре и драматургии.</w:t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0"/>
        <w:ind w:left="0" w:right="0" w:hanging="359"/>
        <w:contextualSpacing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 xml:space="preserve">Лермонтов М.Ю. «Маскарад». 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359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 xml:space="preserve"> 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Гоголь Н.В. «Ревизор», «Женитьба», «Игроки».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359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Водевиль: любой – на выбор.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359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 xml:space="preserve">Тургенев И.С. «Нахлебник», «Месяц в деревне». 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359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Щепкин М.С. Записки актера Щепкина. М., 1988.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359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Островский А.Н. «Свои люди – сочтемся», «Не в свои сани не садись», «Доходное место», «Гроза», «На всякого мудреца довольно простоты», «Лес», «Снегурочка», «Бесприданница», «Волки и овцы», «Таланты и поклонники».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359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Салтыков-Щедрин М.Е. «Смерть Пазухина», «Тени».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359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Сухово-Кобылин А.В. «Свадьба Кречинского», «Дело», «Смерть Тарелкина».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359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Толстой А.К. «Царь Федор Иоаннович».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359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>Толстой Л.Н. «Власть тьмы», «Плоды просвещения», «Живой труп».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ind w:left="1440" w:right="0" w:hanging="360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ar-SA"/>
        </w:rPr>
        <w:t>А.П.Чехов. «Медведь», «Предложение», «Юбилей», «Свадьба», «Иванов», «Чайка», «Дядя Ваня», «Три сестры», «Вишневый сад».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ind w:left="1440" w:right="0" w:hanging="360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ar-SA"/>
        </w:rPr>
        <w:t>М.Горький. «Мещане», «На дне», «Дачники», «Дети солнца», «Варвары», «Старик», «Зыковы», «Чудаки».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ind w:left="1440" w:right="0" w:hanging="360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ar-SA"/>
        </w:rPr>
        <w:t>Л.Н.Андреев. «К звездам», «Жизнь Человека», «Царь Голод», «Анатэма», «Мысль», «Екатерина Ивановна», «Собачий вальс».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ind w:left="1440" w:right="0" w:hanging="360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ar-SA"/>
        </w:rPr>
        <w:t>А.А.Блок. «Балаганчик», «Король на площади», «Незнакомка», «Песня судьбы», «Роза и крест».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ind w:left="1440" w:right="0" w:hanging="360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ar-SA"/>
        </w:rPr>
        <w:t xml:space="preserve">И.Ф.Анненский. «Фамира-кифарэд». 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ind w:left="1440" w:right="0" w:hanging="360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ar-SA"/>
        </w:rPr>
        <w:t>К.С.Станиславский. Моя жизнь в искусстве. Любое издание.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ind w:left="1440" w:right="0" w:hanging="360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ar-SA"/>
        </w:rPr>
        <w:t>Вл.И Немирович-Данченко. Из прошлого. Любое издание.</w:t>
      </w:r>
    </w:p>
    <w:p>
      <w:pPr>
        <w:pStyle w:val="Normal"/>
        <w:numPr>
          <w:ilvl w:val="0"/>
          <w:numId w:val="1"/>
        </w:numPr>
        <w:tabs>
          <w:tab w:val="left" w:pos="709" w:leader="none"/>
        </w:tabs>
        <w:bidi w:val="0"/>
        <w:spacing w:lineRule="auto" w:line="360"/>
        <w:ind w:left="0" w:right="0" w:hanging="359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hi-IN"/>
        </w:rPr>
        <w:t xml:space="preserve">История русского театра от его истоков до конца ХХ века. Учебник М.: ГИТИС (любое издание). 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ind w:left="1440" w:right="0" w:hanging="360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ar-SA"/>
        </w:rPr>
        <w:t>Маяковский В.В. – «Мистерия-буфф», «Клоп», «Баня».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ind w:left="1440" w:right="0" w:hanging="360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ar-SA"/>
        </w:rPr>
        <w:t>Булгаков М.А. – «Дни Турбинных», «Бег», «Зойкина квартира».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ind w:left="1440" w:right="0" w:hanging="360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ar-SA"/>
        </w:rPr>
        <w:t>Эрдман Н.Р. – «Мандат», «Самоубийца».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ind w:left="1440" w:right="0" w:hanging="360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ar-SA"/>
        </w:rPr>
        <w:t>Вс.Вишневский – «Оптимистическая трагедия».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ind w:left="1440" w:right="0" w:hanging="360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ar-SA"/>
        </w:rPr>
        <w:t>М.Горький – «Егор Булычев и другие».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ind w:left="1440" w:right="0" w:hanging="360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ar-SA"/>
        </w:rPr>
        <w:t>Арбузов А.Н. – «Таня», «Иркутская история», «Мой бедный Марат», «Жестокие игры».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ind w:left="1440" w:right="0" w:hanging="360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ar-SA"/>
        </w:rPr>
        <w:t>Розов В.С. – «Вечно живые», «В поисках радости», «Гнездо глухаря».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ind w:left="1440" w:right="0" w:hanging="360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ar-SA"/>
        </w:rPr>
        <w:t>Володин А.М. – «Фабричная девчонка», «Пять вечеров».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ind w:left="1440" w:right="0" w:hanging="360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ar-SA"/>
        </w:rPr>
        <w:t>Зорин Л.Г. – «Варшавская мелодия», «Царская охота».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ind w:left="1440" w:right="0" w:hanging="360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ar-SA"/>
        </w:rPr>
        <w:t>Радзинский Э.С. – «104 страницы про любовь», «Беседы с Сократом».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ind w:left="1440" w:right="0" w:hanging="360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ar-SA"/>
        </w:rPr>
        <w:t xml:space="preserve">Вампилов А.В. – «Утиная охота», «Старший сын». 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ind w:left="1440" w:right="0" w:hanging="360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ar-SA"/>
        </w:rPr>
        <w:t>Гельман А.И. – «Мы, нижеподписавшиеся», «Скамейка».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ind w:left="1440" w:right="0" w:hanging="360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ar-SA"/>
        </w:rPr>
        <w:t>Петрушевская Л.С. – «Уроки музыки», «Любовь», «Три девушки в голубом».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ind w:left="1440" w:right="0" w:hanging="360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ar-SA"/>
        </w:rPr>
        <w:t>Разумовская Л.С. – «Дорогая Елена Сергеевна».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ind w:left="1440" w:right="0" w:hanging="360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ar-SA"/>
        </w:rPr>
        <w:t>История русского драматического театра от его истоков до конца ХХ века – М., 2009.</w:t>
      </w:r>
    </w:p>
    <w:p>
      <w:pPr>
        <w:pStyle w:val="ListParagraph"/>
        <w:numPr>
          <w:ilvl w:val="0"/>
          <w:numId w:val="1"/>
        </w:numPr>
        <w:tabs>
          <w:tab w:val="left" w:pos="709" w:leader="none"/>
        </w:tabs>
        <w:bidi w:val="0"/>
        <w:spacing w:lineRule="auto" w:line="360"/>
        <w:ind w:left="1440" w:right="0" w:hanging="360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ar-SA"/>
        </w:rPr>
        <w:t>Русский драматический театр конца Х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val="en-US" w:eastAsia="ru-RU" w:bidi="ar-SA"/>
        </w:rPr>
        <w:t>I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ar-SA"/>
        </w:rPr>
        <w:t>Х – начала ХХ вв. – М., 2000.</w:t>
      </w:r>
    </w:p>
    <w:p>
      <w:pPr>
        <w:pStyle w:val="ListParagraph"/>
        <w:tabs>
          <w:tab w:val="left" w:pos="709" w:leader="none"/>
        </w:tabs>
        <w:bidi w:val="0"/>
        <w:spacing w:lineRule="auto" w:line="360"/>
        <w:ind w:left="360" w:right="0" w:hanging="0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 w:bidi="ar-SA"/>
        </w:rPr>
      </w:r>
    </w:p>
    <w:p>
      <w:pPr>
        <w:pStyle w:val="Normal"/>
        <w:bidi w:val="0"/>
        <w:ind w:left="0" w:right="0" w:hanging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  <w:textAlignment w:val="auto"/>
    </w:pPr>
    <w:rPr>
      <w:rFonts w:ascii="Liberation Serif" w:hAnsi="Liberation Serif" w:eastAsia="Times New Roman" w:cs="Liberation Serif"/>
      <w:color w:val="auto"/>
      <w:kern w:val="2"/>
      <w:sz w:val="24"/>
      <w:szCs w:val="24"/>
      <w:lang w:val="ru-RU" w:eastAsia="ru-RU" w:bidi="hi-IN"/>
    </w:rPr>
  </w:style>
  <w:style w:type="character" w:styleId="DefaultParagraphFont">
    <w:name w:val="Default Paragraph Font"/>
    <w:qFormat/>
    <w:rPr/>
  </w:style>
  <w:style w:type="character" w:styleId="ListLabel1">
    <w:name w:val="ListLabel 1"/>
    <w:qFormat/>
    <w:rPr>
      <w:rFonts w:ascii="Times New Roman" w:hAnsi="Times New Roman" w:cs="Times New Roman"/>
      <w:sz w:val="24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ru-RU" w:eastAsia="ru-RU" w:bidi="ar-SA"/>
    </w:rPr>
  </w:style>
  <w:style w:type="paragraph" w:styleId="C7e0e3eeebeee2eeea">
    <w:name w:val="Зc7аe0гe3оeeлebоeeвe2оeeкea"/>
    <w:basedOn w:val="Normal"/>
    <w:qFormat/>
    <w:pPr>
      <w:keepNext w:val="true"/>
      <w:widowControl w:val="false"/>
      <w:suppressAutoHyphens w:val="true"/>
      <w:spacing w:before="240" w:after="120"/>
      <w:jc w:val="left"/>
      <w:textAlignment w:val="auto"/>
    </w:pPr>
    <w:rPr>
      <w:rFonts w:ascii="Liberation Sans" w:hAnsi="Liberation Sans" w:eastAsia="Times New Roman" w:cs="Liberation Serif"/>
      <w:kern w:val="2"/>
      <w:sz w:val="28"/>
      <w:szCs w:val="28"/>
      <w:lang w:val="ru-RU" w:eastAsia="ru-RU" w:bidi="ar-SA"/>
    </w:rPr>
  </w:style>
  <w:style w:type="paragraph" w:styleId="Cef1edeee2edeee9f2e5eaf1f2">
    <w:name w:val="Оceсf1нedоeeвe2нedоeeйe9 тf2еe5кeaсf1тf2"/>
    <w:basedOn w:val="Normal"/>
    <w:qFormat/>
    <w:pPr>
      <w:widowControl w:val="false"/>
      <w:suppressAutoHyphens w:val="true"/>
      <w:spacing w:lineRule="auto" w:line="276" w:before="0" w:after="140"/>
      <w:jc w:val="left"/>
      <w:textAlignment w:val="auto"/>
    </w:pPr>
    <w:rPr>
      <w:rFonts w:ascii="Liberation Serif" w:hAnsi="Liberation Serif" w:eastAsia="Times New Roman" w:cs="Liberation Serif"/>
      <w:kern w:val="2"/>
      <w:sz w:val="24"/>
      <w:szCs w:val="24"/>
      <w:lang w:val="ru-RU" w:eastAsia="ru-RU" w:bidi="ar-SA"/>
    </w:rPr>
  </w:style>
  <w:style w:type="paragraph" w:styleId="D1efe8f1eeea">
    <w:name w:val="Сd1пefиe8сf1оeeкea"/>
    <w:basedOn w:val="Cef1edeee2edeee9f2e5eaf1f2"/>
    <w:qFormat/>
    <w:pPr>
      <w:widowControl w:val="false"/>
      <w:suppressAutoHyphens w:val="true"/>
      <w:spacing w:lineRule="auto" w:line="276" w:before="0" w:after="140"/>
      <w:jc w:val="left"/>
      <w:textAlignment w:val="auto"/>
    </w:pPr>
    <w:rPr>
      <w:rFonts w:ascii="Liberation Serif" w:hAnsi="Liberation Serif" w:eastAsia="Times New Roman" w:cs="Liberation Serif"/>
      <w:kern w:val="2"/>
      <w:sz w:val="24"/>
      <w:szCs w:val="24"/>
      <w:lang w:val="ru-RU" w:eastAsia="ru-RU" w:bidi="ar-SA"/>
    </w:rPr>
  </w:style>
  <w:style w:type="paragraph" w:styleId="Cde0e7e2e0ede8e5">
    <w:name w:val="Нcdаe0зe7вe2аe0нedиe8еe5"/>
    <w:basedOn w:val="Normal"/>
    <w:qFormat/>
    <w:pPr>
      <w:widowControl w:val="false"/>
      <w:suppressAutoHyphens w:val="true"/>
      <w:spacing w:before="120" w:after="120"/>
      <w:jc w:val="left"/>
      <w:textAlignment w:val="auto"/>
    </w:pPr>
    <w:rPr>
      <w:rFonts w:ascii="Liberation Serif" w:hAnsi="Liberation Serif" w:eastAsia="Times New Roman" w:cs="Liberation Serif"/>
      <w:i/>
      <w:iCs/>
      <w:kern w:val="2"/>
      <w:sz w:val="24"/>
      <w:szCs w:val="24"/>
      <w:lang w:val="ru-RU" w:eastAsia="ru-RU" w:bidi="ar-SA"/>
    </w:rPr>
  </w:style>
  <w:style w:type="paragraph" w:styleId="D3eae0e7e0f2e5ebfc">
    <w:name w:val="Уd3кeaаe0зe7аe0тf2еe5лebьfc"/>
    <w:basedOn w:val="Normal"/>
    <w:qFormat/>
    <w:pPr>
      <w:widowControl w:val="false"/>
      <w:suppressAutoHyphens w:val="true"/>
      <w:jc w:val="left"/>
      <w:textAlignment w:val="auto"/>
    </w:pPr>
    <w:rPr>
      <w:rFonts w:ascii="Liberation Serif" w:hAnsi="Liberation Serif" w:eastAsia="Times New Roman" w:cs="Liberation Serif"/>
      <w:kern w:val="2"/>
      <w:sz w:val="24"/>
      <w:szCs w:val="24"/>
      <w:lang w:val="ru-RU" w:eastAsia="ru-RU" w:bidi="ar-SA"/>
    </w:rPr>
  </w:style>
  <w:style w:type="paragraph" w:styleId="ListParagraph">
    <w:name w:val="List Paragraph"/>
    <w:basedOn w:val="Normal"/>
    <w:qFormat/>
    <w:pPr>
      <w:widowControl w:val="false"/>
      <w:suppressAutoHyphens w:val="true"/>
      <w:spacing w:before="0" w:after="0"/>
      <w:ind w:left="720" w:hanging="0"/>
      <w:contextualSpacing/>
      <w:jc w:val="left"/>
      <w:textAlignment w:val="auto"/>
    </w:pPr>
    <w:rPr>
      <w:rFonts w:ascii="Liberation Serif" w:hAnsi="Liberation Serif" w:eastAsia="Times New Roman" w:cs="Liberation Serif"/>
      <w:kern w:val="2"/>
      <w:sz w:val="24"/>
      <w:szCs w:val="24"/>
      <w:lang w:val="ru-RU" w:eastAsia="ru-RU" w:bidi="ar-SA"/>
    </w:rPr>
  </w:style>
  <w:style w:type="paragraph" w:styleId="NoSpacing">
    <w:name w:val="No Spacing"/>
    <w:qFormat/>
    <w:pPr>
      <w:widowControl/>
      <w:suppressAutoHyphens w:val="true"/>
      <w:bidi w:val="0"/>
      <w:spacing w:beforeAutospacing="1" w:afterAutospacing="1"/>
      <w:jc w:val="left"/>
      <w:textAlignment w:val="auto"/>
    </w:pPr>
    <w:rPr>
      <w:rFonts w:ascii="Calibri" w:hAnsi="Calibri" w:eastAsia="Times New Roman" w:cs="Liberation Serif"/>
      <w:color w:val="auto"/>
      <w:kern w:val="2"/>
      <w:sz w:val="24"/>
      <w:szCs w:val="24"/>
      <w:lang w:val="ru-RU" w:eastAsia="ru-RU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3</Pages>
  <Words>443</Words>
  <Characters>3012</Characters>
  <CharactersWithSpaces>3393</CharactersWithSpaces>
  <Paragraphs>55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2020-01-23T14:18:00Z</dcterms:created>
  <dc:creator>79032368428</dc:creator>
  <dc:description/>
  <dc:language>ru-RU</dc:language>
  <cp:lastModifiedBy/>
  <dcterms:modified xsi:type="dcterms:W3CDTF">2020-01-24T15:53:11Z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HP Inc.</vt:lpwstr>
  </property>
  <property fmtid="{D5CDD505-2E9C-101B-9397-08002B2CF9AE}" pid="3" name="Operator">
    <vt:lpwstr>79032368428</vt:lpwstr>
  </property>
</Properties>
</file>