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АННОТАЦИЯ РАБОЧЕЙ ПРОГРАММЫ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(модуля):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bookmarkStart w:id="0" w:name="__DdeLink__102_3153698651"/>
      <w:r>
        <w:rPr>
          <w:b/>
          <w:bCs/>
        </w:rPr>
        <w:t>ИНВЕСТИЦИИ</w:t>
      </w:r>
      <w:bookmarkEnd w:id="0"/>
      <w:r>
        <w:rPr>
          <w:b/>
          <w:bCs/>
        </w:rPr>
        <w:t xml:space="preserve"> 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  <w:i/>
          <w:i/>
          <w:i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</w:rPr>
      </w:pPr>
      <w:r>
        <w:rPr>
          <w:b/>
          <w:bCs/>
        </w:rPr>
        <w:t>Магистратура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38.04.02 «Менеджмент» 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Вариативная</w:t>
      </w:r>
    </w:p>
    <w:p>
      <w:pPr>
        <w:pStyle w:val="TextBody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>Форма обучения:</w:t>
      </w:r>
    </w:p>
    <w:p>
      <w:pPr>
        <w:pStyle w:val="TextBody"/>
        <w:pBdr>
          <w:bottom w:val="single" w:sz="4" w:space="1" w:color="000000"/>
        </w:pBdr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>Очная</w:t>
      </w:r>
    </w:p>
    <w:p>
      <w:pPr>
        <w:pStyle w:val="TextBody"/>
        <w:pBdr>
          <w:bottom w:val="single" w:sz="4" w:space="1" w:color="000000"/>
        </w:pBdr>
        <w:jc w:val="left"/>
        <w:rPr/>
      </w:pPr>
      <w:r>
        <w:rPr/>
      </w:r>
    </w:p>
    <w:p>
      <w:pPr>
        <w:pStyle w:val="Normal"/>
        <w:rPr>
          <w:i/>
          <w:i/>
          <w:iCs/>
        </w:rPr>
      </w:pPr>
      <w:r>
        <w:rPr/>
        <w:t>Место дисциплины (модуля) в структуре ОПОП ВО</w:t>
      </w:r>
      <w:bookmarkStart w:id="1" w:name="_GoBack"/>
      <w:bookmarkEnd w:id="1"/>
      <w:r>
        <w:rPr>
          <w:i/>
          <w:iCs/>
        </w:rPr>
        <w:t>относится к вариативной  части ОПОП ВО .</w:t>
      </w:r>
    </w:p>
    <w:p>
      <w:pPr>
        <w:pStyle w:val="Normal"/>
        <w:tabs>
          <w:tab w:val="left" w:pos="708" w:leader="none"/>
        </w:tabs>
        <w:spacing w:before="40" w:after="0"/>
        <w:ind w:firstLine="567"/>
        <w:rPr>
          <w:spacing w:val="-4"/>
        </w:rPr>
      </w:pPr>
      <w:r>
        <w:rPr/>
        <w:t>Результаты обучения по дисциплине«Инвестиции» соотнесенные с требуемыми компетенциями выпускников: частичное формирование компетенций</w:t>
      </w:r>
      <w:r>
        <w:rPr>
          <w:b/>
          <w:bCs/>
        </w:rPr>
        <w:t xml:space="preserve">: ПК-1,2, </w:t>
      </w:r>
      <w:r>
        <w:rPr>
          <w:b/>
        </w:rPr>
        <w:t>ОК -1;2,3.</w:t>
      </w:r>
    </w:p>
    <w:p>
      <w:pPr>
        <w:pStyle w:val="Normal"/>
        <w:spacing w:before="240" w:after="0"/>
        <w:ind w:firstLine="709"/>
        <w:rPr/>
      </w:pPr>
      <w:r>
        <w:rPr>
          <w:spacing w:val="-4"/>
        </w:rPr>
        <w:t>Дисциплина «</w:t>
      </w:r>
      <w:r>
        <w:rPr/>
        <w:t>Инвестиции</w:t>
      </w:r>
      <w:r>
        <w:rPr>
          <w:spacing w:val="-4"/>
        </w:rPr>
        <w:t xml:space="preserve">» относится к профессиональному циклу ООП  ВПО магистров. </w:t>
      </w:r>
      <w:r>
        <w:rPr/>
        <w:t>Основной целью курса «Инвестирование» является изучение роли и места капитальных вложений в экономической системе страны,  формирование у студентов теоретических знаний о способах оценки эффективности инвестиционных проектов, методике оценки рисков инвестиционных проектов, выбора схемы финансирования проекта.</w:t>
      </w:r>
    </w:p>
    <w:p>
      <w:pPr>
        <w:pStyle w:val="Normal"/>
        <w:tabs>
          <w:tab w:val="left" w:pos="708" w:leader="none"/>
        </w:tabs>
        <w:spacing w:before="40" w:after="0"/>
        <w:ind w:firstLine="567"/>
        <w:rPr/>
      </w:pPr>
      <w:r>
        <w:rPr/>
        <w:t xml:space="preserve">Изучение дисциплины позволяет получить необходимые познания для качественного управления вложением денежных средствпозволяет инвестору правильно распределить инвестиционные ресурсы и добиваться адекватных результатов. </w:t>
      </w:r>
    </w:p>
    <w:p>
      <w:pPr>
        <w:pStyle w:val="Normal"/>
        <w:rPr/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  <w:t>Объем  дисциплины составляет 2 зачетные единицы: 30 академических часов лекций и  семинаров отведенных на контактную работу обучающихся с преподавателем, и 42 академических часов самостоятельной работы обучающихся.</w:t>
      </w:r>
    </w:p>
    <w:p>
      <w:pPr>
        <w:pStyle w:val="Normal"/>
        <w:rPr/>
      </w:pPr>
      <w:r>
        <w:rPr/>
        <w:t xml:space="preserve">Форма промежуточной аттестации –  </w:t>
      </w:r>
      <w:r>
        <w:rPr>
          <w:i/>
        </w:rPr>
        <w:t>зачет</w:t>
      </w:r>
    </w:p>
    <w:p>
      <w:pPr>
        <w:pStyle w:val="ListParagraph"/>
        <w:ind w:left="0" w:firstLine="567"/>
        <w:rPr>
          <w:highlight w:val="white"/>
        </w:rPr>
      </w:pPr>
      <w:r>
        <w:rPr/>
        <w:t xml:space="preserve">Перечень основнойлитературы: </w:t>
      </w:r>
    </w:p>
    <w:p>
      <w:pPr>
        <w:pStyle w:val="ListParagraph"/>
        <w:spacing w:before="0" w:after="240"/>
        <w:ind w:left="0" w:firstLine="567"/>
        <w:rPr/>
      </w:pPr>
      <w:r>
        <w:rPr/>
        <w:t>Аскинадзи, В. М. Инвестиции: учебник для бакалавров / В. М. Аскинадзи, В. Ф. Максимова. — М.: Юрайт, 2019. — 422 с. — (Серия: Бакалавр. Базовый курс).</w:t>
      </w:r>
    </w:p>
    <w:p>
      <w:pPr>
        <w:pStyle w:val="ListParagraph"/>
        <w:ind w:left="0" w:firstLine="567"/>
        <w:rPr/>
      </w:pPr>
      <w:r>
        <w:rPr/>
        <w:t>Липсиц, И.В. Инвестиционный анализ. Подготовка и оценка инвестиций в реальные активы: Учебник /И.В. Липсиц, В.В. Коссов. - М.: НИЦ ИНФРА-М, 2017.- 320 c.</w:t>
      </w:r>
    </w:p>
    <w:p>
      <w:pPr>
        <w:pStyle w:val="ListParagraph"/>
        <w:spacing w:before="0" w:after="240"/>
        <w:ind w:left="0" w:firstLine="567"/>
        <w:rPr/>
      </w:pPr>
      <w:r>
        <w:rPr/>
        <w:t>И другие учебные пособия.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332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d5332c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4"/>
    <w:semiHidden/>
    <w:rsid w:val="00d5332c"/>
    <w:pPr>
      <w:jc w:val="center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5332c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d5332c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198</Words>
  <Characters>1498</Characters>
  <CharactersWithSpaces>1763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2020-05-20T10:43:00Z</dcterms:created>
  <dc:creator>free</dc:creator>
  <dc:description/>
  <dc:language>en-US</dc:language>
  <cp:lastModifiedBy>79032368428</cp:lastModifiedBy>
  <dcterms:modified xsi:type="dcterms:W3CDTF">2020-05-20T10:43:00Z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