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FD" w:rsidRDefault="00BE5FFD" w:rsidP="00BE5FFD">
      <w:pPr>
        <w:jc w:val="center"/>
        <w:rPr>
          <w:rFonts w:cstheme="minorBidi"/>
        </w:rPr>
      </w:pPr>
      <w:r>
        <w:t xml:space="preserve">АННОТАЦИЯ РАБОЧЕЙ ПРОГРАММЫ ДИСЦИПЛИНЫ </w:t>
      </w:r>
    </w:p>
    <w:p w:rsidR="00BE5FFD" w:rsidRDefault="00BE5FFD" w:rsidP="00BE5FFD">
      <w:pPr>
        <w:rPr>
          <w:rFonts w:cstheme="minorBidi"/>
        </w:rPr>
      </w:pPr>
    </w:p>
    <w:p w:rsidR="00BE5FFD" w:rsidRDefault="00BE5FFD" w:rsidP="00BE5FFD">
      <w:pPr>
        <w:jc w:val="center"/>
        <w:rPr>
          <w:rFonts w:cstheme="minorBidi"/>
        </w:rPr>
      </w:pPr>
    </w:p>
    <w:p w:rsidR="00BE5FFD" w:rsidRPr="00252FA5" w:rsidRDefault="00BE5FFD" w:rsidP="00BE5FFD">
      <w:pPr>
        <w:pStyle w:val="a4"/>
        <w:shd w:val="clear" w:color="auto" w:fill="FFFFFF"/>
        <w:spacing w:before="29" w:beforeAutospacing="0" w:after="29" w:afterAutospacing="0"/>
        <w:jc w:val="center"/>
        <w:rPr>
          <w:b/>
          <w:bCs/>
          <w:sz w:val="28"/>
          <w:szCs w:val="28"/>
        </w:rPr>
      </w:pPr>
      <w:r w:rsidRPr="00252FA5">
        <w:rPr>
          <w:b/>
          <w:bCs/>
          <w:sz w:val="28"/>
          <w:szCs w:val="28"/>
          <w:u w:val="single"/>
        </w:rPr>
        <w:t>«Управление знаниями»</w:t>
      </w:r>
      <w:r>
        <w:rPr>
          <w:b/>
          <w:bCs/>
          <w:sz w:val="28"/>
          <w:szCs w:val="28"/>
          <w:u w:val="single"/>
        </w:rPr>
        <w:t xml:space="preserve"> на английском языке</w:t>
      </w:r>
    </w:p>
    <w:p w:rsidR="00BE5FFD" w:rsidRPr="00252FA5" w:rsidRDefault="00BE5FFD" w:rsidP="00BE5FFD">
      <w:pPr>
        <w:spacing w:line="360" w:lineRule="auto"/>
        <w:jc w:val="center"/>
        <w:rPr>
          <w:b/>
          <w:bCs/>
          <w:sz w:val="28"/>
          <w:szCs w:val="28"/>
        </w:rPr>
      </w:pPr>
    </w:p>
    <w:p w:rsidR="00BE5FFD" w:rsidRPr="00252FA5" w:rsidRDefault="00BE5FFD" w:rsidP="00BE5FFD">
      <w:pPr>
        <w:jc w:val="center"/>
        <w:rPr>
          <w:i/>
          <w:iCs/>
        </w:rPr>
      </w:pPr>
    </w:p>
    <w:p w:rsidR="00BE5FFD" w:rsidRPr="00252FA5" w:rsidRDefault="00BE5FFD" w:rsidP="00BE5FFD">
      <w:pPr>
        <w:jc w:val="center"/>
        <w:rPr>
          <w:b/>
          <w:bCs/>
        </w:rPr>
      </w:pPr>
      <w:r w:rsidRPr="00252FA5">
        <w:rPr>
          <w:b/>
          <w:bCs/>
        </w:rPr>
        <w:t xml:space="preserve">Уровень высшего образования: </w:t>
      </w:r>
    </w:p>
    <w:p w:rsidR="00BE5FFD" w:rsidRPr="00252FA5" w:rsidRDefault="00BE5FFD" w:rsidP="00BE5FFD">
      <w:pPr>
        <w:jc w:val="center"/>
        <w:rPr>
          <w:b/>
          <w:bCs/>
        </w:rPr>
      </w:pPr>
      <w:proofErr w:type="spellStart"/>
      <w:r>
        <w:rPr>
          <w:b/>
          <w:bCs/>
        </w:rPr>
        <w:t>Специалитет</w:t>
      </w:r>
      <w:proofErr w:type="spellEnd"/>
    </w:p>
    <w:p w:rsidR="00BE5FFD" w:rsidRPr="00252FA5" w:rsidRDefault="00BE5FFD" w:rsidP="00BE5FFD">
      <w:pPr>
        <w:jc w:val="center"/>
        <w:rPr>
          <w:b/>
          <w:bCs/>
          <w:i/>
          <w:iCs/>
        </w:rPr>
      </w:pP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252FA5">
        <w:rPr>
          <w:b/>
          <w:bCs/>
        </w:rPr>
        <w:t xml:space="preserve">Направление подготовки (специальность): </w:t>
      </w: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55.045.04 «</w:t>
      </w:r>
      <w:proofErr w:type="spellStart"/>
      <w:r>
        <w:rPr>
          <w:b/>
          <w:bCs/>
        </w:rPr>
        <w:t>Продюсерство</w:t>
      </w:r>
      <w:proofErr w:type="spellEnd"/>
      <w:r>
        <w:rPr>
          <w:b/>
          <w:bCs/>
        </w:rPr>
        <w:t>»</w:t>
      </w: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252FA5">
        <w:rPr>
          <w:b/>
          <w:bCs/>
        </w:rPr>
        <w:t>Направленность (профиль) ОПОП:</w:t>
      </w: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вариативная</w:t>
      </w:r>
    </w:p>
    <w:p w:rsidR="00BE5FFD" w:rsidRDefault="00BE5FFD" w:rsidP="00BE5FFD">
      <w:pPr>
        <w:pStyle w:val="a5"/>
        <w:rPr>
          <w:b/>
        </w:rPr>
      </w:pPr>
      <w:r>
        <w:t xml:space="preserve">                                                    </w:t>
      </w:r>
      <w:r w:rsidRPr="008F578A">
        <w:rPr>
          <w:b/>
        </w:rPr>
        <w:t>Форма обучения: очная</w:t>
      </w:r>
    </w:p>
    <w:p w:rsidR="00BE5FFD" w:rsidRPr="00252FA5" w:rsidRDefault="00BE5FFD" w:rsidP="00BE5FFD">
      <w:pPr>
        <w:pStyle w:val="a4"/>
        <w:shd w:val="clear" w:color="auto" w:fill="FFFFFF"/>
        <w:spacing w:before="29" w:beforeAutospacing="0" w:after="29" w:afterAutospacing="0"/>
        <w:jc w:val="both"/>
      </w:pPr>
      <w:r w:rsidRPr="00252FA5">
        <w:rPr>
          <w:b/>
        </w:rPr>
        <w:t xml:space="preserve">Место дисциплины в структуре ОПОП </w:t>
      </w:r>
      <w:proofErr w:type="gramStart"/>
      <w:r w:rsidRPr="00252FA5">
        <w:rPr>
          <w:b/>
        </w:rPr>
        <w:t>ВО</w:t>
      </w:r>
      <w:proofErr w:type="gramEnd"/>
      <w:r w:rsidRPr="00252FA5">
        <w:t>:  </w:t>
      </w:r>
    </w:p>
    <w:p w:rsidR="00BE5FFD" w:rsidRPr="00252FA5" w:rsidRDefault="00BE5FFD" w:rsidP="00BE5FFD">
      <w:pPr>
        <w:ind w:firstLine="567"/>
        <w:rPr>
          <w:spacing w:val="-4"/>
        </w:rPr>
      </w:pPr>
      <w:r w:rsidRPr="00252FA5">
        <w:rPr>
          <w:spacing w:val="-4"/>
        </w:rPr>
        <w:t>Дисциплина «Управление знаниями»</w:t>
      </w:r>
      <w:r>
        <w:rPr>
          <w:spacing w:val="-4"/>
        </w:rPr>
        <w:t xml:space="preserve"> </w:t>
      </w:r>
      <w:r w:rsidRPr="00252FA5">
        <w:rPr>
          <w:spacing w:val="-4"/>
        </w:rPr>
        <w:t xml:space="preserve">реализуется на факультете Высшая школа культурной политики и управления в гуманитарной сфере по направлению подготовки </w:t>
      </w:r>
      <w:proofErr w:type="spellStart"/>
      <w:r>
        <w:rPr>
          <w:spacing w:val="-4"/>
        </w:rPr>
        <w:t>специалитет</w:t>
      </w:r>
      <w:proofErr w:type="spellEnd"/>
      <w:r w:rsidRPr="00252FA5">
        <w:rPr>
          <w:spacing w:val="-4"/>
        </w:rPr>
        <w:t xml:space="preserve"> «</w:t>
      </w:r>
      <w:proofErr w:type="spellStart"/>
      <w:r>
        <w:rPr>
          <w:spacing w:val="-4"/>
        </w:rPr>
        <w:t>Продюсерство</w:t>
      </w:r>
      <w:proofErr w:type="spellEnd"/>
      <w:r w:rsidRPr="00252FA5">
        <w:rPr>
          <w:spacing w:val="-4"/>
        </w:rPr>
        <w:t xml:space="preserve">», читается на английском языке, </w:t>
      </w:r>
      <w:r w:rsidRPr="00252FA5">
        <w:t>входит в вариативную часть основной образовательной программы подготовки (ОПОП) специалиста</w:t>
      </w:r>
      <w:r w:rsidRPr="00252FA5">
        <w:rPr>
          <w:spacing w:val="-4"/>
        </w:rPr>
        <w:t xml:space="preserve">. </w:t>
      </w:r>
    </w:p>
    <w:p w:rsidR="00BE5FFD" w:rsidRPr="00252FA5" w:rsidRDefault="00BE5FFD" w:rsidP="00BE5FFD">
      <w:pPr>
        <w:ind w:firstLine="567"/>
        <w:rPr>
          <w:spacing w:val="-4"/>
        </w:rPr>
      </w:pPr>
      <w:r w:rsidRPr="00252FA5">
        <w:rPr>
          <w:spacing w:val="-4"/>
        </w:rPr>
        <w:t xml:space="preserve">Эксклюзивность курса заключается </w:t>
      </w:r>
      <w:proofErr w:type="gramStart"/>
      <w:r w:rsidRPr="00252FA5">
        <w:rPr>
          <w:spacing w:val="-4"/>
        </w:rPr>
        <w:t>в</w:t>
      </w:r>
      <w:proofErr w:type="gramEnd"/>
      <w:r w:rsidRPr="00252FA5">
        <w:rPr>
          <w:spacing w:val="-4"/>
        </w:rPr>
        <w:t xml:space="preserve">: </w:t>
      </w:r>
    </w:p>
    <w:p w:rsidR="00BE5FFD" w:rsidRPr="00252FA5" w:rsidRDefault="00BE5FFD" w:rsidP="00BE5FFD">
      <w:pPr>
        <w:ind w:firstLine="567"/>
        <w:rPr>
          <w:spacing w:val="-4"/>
        </w:rPr>
      </w:pPr>
      <w:r w:rsidRPr="00252FA5">
        <w:rPr>
          <w:spacing w:val="-4"/>
        </w:rPr>
        <w:t xml:space="preserve">- </w:t>
      </w:r>
      <w:proofErr w:type="gramStart"/>
      <w:r w:rsidRPr="00252FA5">
        <w:rPr>
          <w:spacing w:val="-4"/>
        </w:rPr>
        <w:t>проведении</w:t>
      </w:r>
      <w:proofErr w:type="gramEnd"/>
      <w:r w:rsidRPr="00252FA5">
        <w:rPr>
          <w:spacing w:val="-4"/>
        </w:rPr>
        <w:t xml:space="preserve"> лекций и семинарских занятий на английском языке, что способствует более глубокому усвоению категориального аппарата на иностранном языке;</w:t>
      </w:r>
    </w:p>
    <w:p w:rsidR="00BE5FFD" w:rsidRPr="00252FA5" w:rsidRDefault="00BE5FFD" w:rsidP="00BE5FFD">
      <w:pPr>
        <w:ind w:firstLine="567"/>
        <w:rPr>
          <w:spacing w:val="-4"/>
        </w:rPr>
      </w:pPr>
      <w:r w:rsidRPr="00252FA5">
        <w:rPr>
          <w:spacing w:val="-4"/>
        </w:rPr>
        <w:t xml:space="preserve">- междисциплинарном </w:t>
      </w:r>
      <w:proofErr w:type="gramStart"/>
      <w:r w:rsidRPr="00252FA5">
        <w:rPr>
          <w:spacing w:val="-4"/>
        </w:rPr>
        <w:t>характере</w:t>
      </w:r>
      <w:proofErr w:type="gramEnd"/>
      <w:r w:rsidRPr="00252FA5">
        <w:rPr>
          <w:spacing w:val="-4"/>
        </w:rPr>
        <w:t xml:space="preserve"> курса, что проявляется в комплексном охвате экономических, правовых, социальных, исторических  и </w:t>
      </w:r>
      <w:proofErr w:type="spellStart"/>
      <w:r w:rsidRPr="00252FA5">
        <w:rPr>
          <w:spacing w:val="-4"/>
        </w:rPr>
        <w:t>глобализационных</w:t>
      </w:r>
      <w:proofErr w:type="spellEnd"/>
      <w:r w:rsidRPr="00252FA5">
        <w:rPr>
          <w:spacing w:val="-4"/>
        </w:rPr>
        <w:t xml:space="preserve"> аспектов рассматриваемых проблем; </w:t>
      </w:r>
    </w:p>
    <w:p w:rsidR="00BE5FFD" w:rsidRDefault="00BE5FFD" w:rsidP="00BE5FFD">
      <w:pPr>
        <w:ind w:firstLine="567"/>
        <w:rPr>
          <w:spacing w:val="-4"/>
        </w:rPr>
      </w:pPr>
      <w:r w:rsidRPr="00252FA5">
        <w:rPr>
          <w:spacing w:val="-4"/>
        </w:rPr>
        <w:t xml:space="preserve">- нацеленности на эффективное использование инновационных образовательных технологий; </w:t>
      </w:r>
    </w:p>
    <w:p w:rsidR="00BE5FFD" w:rsidRPr="00252FA5" w:rsidRDefault="00BE5FFD" w:rsidP="00BE5FFD">
      <w:pPr>
        <w:ind w:firstLine="567"/>
        <w:rPr>
          <w:spacing w:val="-4"/>
        </w:rPr>
      </w:pPr>
      <w:r>
        <w:rPr>
          <w:spacing w:val="-4"/>
        </w:rPr>
        <w:t xml:space="preserve">- </w:t>
      </w:r>
      <w:proofErr w:type="gramStart"/>
      <w:r w:rsidRPr="00252FA5">
        <w:rPr>
          <w:spacing w:val="-4"/>
        </w:rPr>
        <w:t>формировании</w:t>
      </w:r>
      <w:proofErr w:type="gramEnd"/>
      <w:r w:rsidRPr="00252FA5">
        <w:rPr>
          <w:spacing w:val="-4"/>
        </w:rPr>
        <w:t xml:space="preserve"> образовательных траекторий с учетом индивидуальных запросов слушателей программы.</w:t>
      </w:r>
    </w:p>
    <w:p w:rsidR="00BE5FFD" w:rsidRPr="00252FA5" w:rsidRDefault="00BE5FFD" w:rsidP="00BE5FFD">
      <w:pPr>
        <w:ind w:firstLine="567"/>
        <w:rPr>
          <w:spacing w:val="-4"/>
        </w:rPr>
      </w:pPr>
      <w:r w:rsidRPr="00252FA5">
        <w:rPr>
          <w:spacing w:val="-4"/>
        </w:rPr>
        <w:t>Предметом дисциплины является широкий спектр вопросов, сопряженных с процессом управления знаниями. В связи с этим рассматривается система управления  совокупностью знаний, обеспечивающей интегрированный подход к процессам создания, генерирования, сбора, хранения, передачи, распространения, обновления и использования знаний. Особый акцент делается на методы и принципы управления знаниями, классификацию знаний с учетом миссии предприятия, специфику знаний как экономического ресурса.</w:t>
      </w:r>
    </w:p>
    <w:p w:rsidR="00BE5FFD" w:rsidRDefault="00BE5FFD" w:rsidP="00BE5FFD">
      <w:pPr>
        <w:rPr>
          <w:rFonts w:cstheme="minorBidi"/>
        </w:rPr>
      </w:pPr>
    </w:p>
    <w:p w:rsidR="00BE5FFD" w:rsidRPr="00252FA5" w:rsidRDefault="00BE5FFD" w:rsidP="00BE5FFD">
      <w:pPr>
        <w:rPr>
          <w:b/>
          <w:i/>
          <w:iCs/>
        </w:rPr>
      </w:pPr>
      <w:r w:rsidRPr="00252FA5">
        <w:rPr>
          <w:b/>
        </w:rPr>
        <w:t xml:space="preserve">Результаты </w:t>
      </w:r>
      <w:proofErr w:type="gramStart"/>
      <w:r w:rsidRPr="00252FA5">
        <w:rPr>
          <w:b/>
        </w:rPr>
        <w:t>обучения по дисциплине</w:t>
      </w:r>
      <w:proofErr w:type="gramEnd"/>
      <w:r w:rsidRPr="00252FA5">
        <w:rPr>
          <w:b/>
        </w:rPr>
        <w:t>, соотнесенные с требуемыми компетенциями выпускников</w:t>
      </w:r>
      <w:r w:rsidRPr="00252FA5">
        <w:rPr>
          <w:b/>
          <w:i/>
          <w:iCs/>
        </w:rPr>
        <w:t>.</w:t>
      </w:r>
    </w:p>
    <w:p w:rsidR="00BE5FFD" w:rsidRPr="00252FA5" w:rsidRDefault="00BE5FFD" w:rsidP="00BE5FFD">
      <w:pPr>
        <w:pStyle w:val="a7"/>
        <w:tabs>
          <w:tab w:val="clear" w:pos="360"/>
        </w:tabs>
        <w:spacing w:before="240" w:line="276" w:lineRule="auto"/>
        <w:ind w:left="0" w:firstLine="709"/>
        <w:rPr>
          <w:b/>
        </w:rPr>
      </w:pPr>
      <w:r w:rsidRPr="00252FA5">
        <w:rPr>
          <w:b/>
          <w:i/>
        </w:rPr>
        <w:t>общекультурные компетенции</w:t>
      </w:r>
      <w:r w:rsidRPr="00252FA5">
        <w:rPr>
          <w:b/>
        </w:rPr>
        <w:t>: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ОК-1 – способность к абстрактному мышлению, анализу, синтезу;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ОК-2 – готовность действовать в нестандартных ситуациях, нести социальную и этическую ответственность за принятые решения;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ОК-3 – готовность к саморазвитию, самореализации, использованию творческого потенциала;</w:t>
      </w:r>
    </w:p>
    <w:p w:rsidR="00BE5FFD" w:rsidRPr="00252FA5" w:rsidRDefault="00BE5FFD" w:rsidP="00BE5FFD">
      <w:pPr>
        <w:ind w:firstLine="567"/>
        <w:rPr>
          <w:rFonts w:eastAsia="Times New Roman"/>
          <w:b/>
        </w:rPr>
      </w:pPr>
      <w:proofErr w:type="spellStart"/>
      <w:r w:rsidRPr="00252FA5">
        <w:rPr>
          <w:rFonts w:eastAsia="Times New Roman"/>
          <w:b/>
          <w:i/>
        </w:rPr>
        <w:t>общепрофессиональные</w:t>
      </w:r>
      <w:proofErr w:type="spellEnd"/>
      <w:r w:rsidRPr="00252FA5">
        <w:rPr>
          <w:rFonts w:eastAsia="Times New Roman"/>
          <w:b/>
          <w:i/>
        </w:rPr>
        <w:t xml:space="preserve"> компетенции</w:t>
      </w:r>
      <w:r w:rsidRPr="00252FA5">
        <w:rPr>
          <w:rFonts w:eastAsia="Times New Roman"/>
          <w:b/>
        </w:rPr>
        <w:t>: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 xml:space="preserve">ОПК-1 – готовность к коммуникации в устной и письменной </w:t>
      </w:r>
      <w:proofErr w:type="gramStart"/>
      <w:r w:rsidRPr="00252FA5">
        <w:rPr>
          <w:rFonts w:eastAsia="Times New Roman"/>
        </w:rPr>
        <w:t>формах</w:t>
      </w:r>
      <w:proofErr w:type="gramEnd"/>
      <w:r w:rsidRPr="00252FA5">
        <w:rPr>
          <w:rFonts w:eastAsia="Times New Roman"/>
        </w:rPr>
        <w:t xml:space="preserve"> на русском и </w:t>
      </w:r>
      <w:r w:rsidRPr="00252FA5">
        <w:rPr>
          <w:rFonts w:eastAsia="Times New Roman"/>
        </w:rPr>
        <w:lastRenderedPageBreak/>
        <w:t>иностранном языках для решения задач профессиональной деятельности;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ОПК-3 – способность проводить самостоятельные исследования, обосновывать актуальность и практическую значимость избранной темы научного исследования;</w:t>
      </w:r>
    </w:p>
    <w:p w:rsidR="00BE5FFD" w:rsidRPr="00252FA5" w:rsidRDefault="00BE5FFD" w:rsidP="00BE5FFD">
      <w:pPr>
        <w:ind w:firstLine="567"/>
        <w:rPr>
          <w:rFonts w:eastAsia="Times New Roman"/>
          <w:b/>
          <w:i/>
        </w:rPr>
      </w:pPr>
      <w:r w:rsidRPr="00252FA5">
        <w:rPr>
          <w:rFonts w:eastAsia="Times New Roman"/>
          <w:b/>
          <w:i/>
        </w:rPr>
        <w:t>профессиональные компетенции: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ПК-1 – способность управлять организациями, подразделениями, группами (командами) сотрудников, проектами и сетями;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ПК-3 – способность использовать современные методы управления знаниями в области культуры, искусства и спорта;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ПК-7 – способность обобщать и критически оценивать результаты исследований актуальных проблем управления знаниями, полученные отечественными и зарубежными исследователями;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ПК-8 – способность представлять результаты проведенного исследования в виде научного отчета, статьи или доклада;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ПК-9 – способность обосновывать актуальность, теоретическую и практическую значимость избранной темы научного исследования;</w:t>
      </w:r>
    </w:p>
    <w:p w:rsidR="00BE5FFD" w:rsidRPr="00252FA5" w:rsidRDefault="00BE5FFD" w:rsidP="00BE5FFD">
      <w:pPr>
        <w:ind w:firstLine="567"/>
        <w:rPr>
          <w:rFonts w:eastAsia="Times New Roman"/>
        </w:rPr>
      </w:pPr>
      <w:r w:rsidRPr="00252FA5">
        <w:rPr>
          <w:rFonts w:eastAsia="Times New Roman"/>
        </w:rPr>
        <w:t>ПК-10 – способность проводить самостоятельные исследования в соответствии с разработанной программой.</w:t>
      </w:r>
    </w:p>
    <w:p w:rsidR="00BE5FFD" w:rsidRPr="00252FA5" w:rsidRDefault="00BE5FFD" w:rsidP="00BE5FFD">
      <w:pPr>
        <w:spacing w:line="360" w:lineRule="auto"/>
        <w:rPr>
          <w:b/>
        </w:rPr>
      </w:pPr>
    </w:p>
    <w:p w:rsidR="00BE5FFD" w:rsidRPr="00252FA5" w:rsidRDefault="00BE5FFD" w:rsidP="00BE5FFD">
      <w:pPr>
        <w:spacing w:line="360" w:lineRule="auto"/>
        <w:rPr>
          <w:b/>
        </w:rPr>
      </w:pPr>
      <w:r w:rsidRPr="00252FA5">
        <w:rPr>
          <w:b/>
        </w:rPr>
        <w:t xml:space="preserve">Планируемые результаты </w:t>
      </w:r>
      <w:proofErr w:type="gramStart"/>
      <w:r w:rsidRPr="00252FA5">
        <w:rPr>
          <w:b/>
        </w:rPr>
        <w:t>обучения по дисциплине</w:t>
      </w:r>
      <w:proofErr w:type="gramEnd"/>
      <w:r w:rsidRPr="00252FA5">
        <w:rPr>
          <w:b/>
        </w:rPr>
        <w:t>:</w:t>
      </w:r>
    </w:p>
    <w:p w:rsidR="00BE5FFD" w:rsidRPr="00252FA5" w:rsidRDefault="00BE5FFD" w:rsidP="00BE5FFD">
      <w:pPr>
        <w:spacing w:line="360" w:lineRule="auto"/>
        <w:rPr>
          <w:b/>
        </w:rPr>
      </w:pPr>
      <w:r w:rsidRPr="00252FA5">
        <w:rPr>
          <w:b/>
        </w:rPr>
        <w:t>В результате освоения дисциплины студент должен:</w:t>
      </w:r>
    </w:p>
    <w:p w:rsidR="00BE5FFD" w:rsidRPr="00252FA5" w:rsidRDefault="00BE5FFD" w:rsidP="00BE5FFD">
      <w:pPr>
        <w:ind w:left="567"/>
      </w:pPr>
      <w:r w:rsidRPr="00252FA5">
        <w:rPr>
          <w:b/>
        </w:rPr>
        <w:t>Знать:</w:t>
      </w:r>
      <w:r w:rsidRPr="00252FA5">
        <w:t xml:space="preserve"> </w:t>
      </w:r>
    </w:p>
    <w:p w:rsidR="00BE5FFD" w:rsidRDefault="00BE5FFD" w:rsidP="00BE5FFD">
      <w:pPr>
        <w:pStyle w:val="a0"/>
        <w:numPr>
          <w:ilvl w:val="0"/>
          <w:numId w:val="2"/>
        </w:numPr>
      </w:pPr>
      <w:r>
        <w:t>содержание нормативных документов, регламентирующих деятельность организаций по управлению знаниями;</w:t>
      </w:r>
    </w:p>
    <w:p w:rsidR="00BE5FFD" w:rsidRDefault="00BE5FFD" w:rsidP="00BE5FFD">
      <w:pPr>
        <w:pStyle w:val="a0"/>
        <w:numPr>
          <w:ilvl w:val="0"/>
          <w:numId w:val="2"/>
        </w:numPr>
      </w:pPr>
      <w:r>
        <w:t>понятие и особенности знаний как объектов управления,</w:t>
      </w:r>
      <w:r w:rsidRPr="00252FA5">
        <w:t xml:space="preserve"> цель и задачи системы управления знаниями</w:t>
      </w:r>
      <w:r>
        <w:t xml:space="preserve"> (СУЗ)</w:t>
      </w:r>
      <w:r w:rsidRPr="00252FA5">
        <w:t>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>
        <w:t>основные стратегические и процессно-ориентированные подходы к управлению знаниями в организации;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>
        <w:t>существующие</w:t>
      </w:r>
      <w:r w:rsidRPr="00252FA5">
        <w:t xml:space="preserve"> трактовки управления знаниями</w:t>
      </w:r>
      <w:r>
        <w:t xml:space="preserve"> в отечественной и зарубежной литературе</w:t>
      </w:r>
      <w:r w:rsidRPr="00252FA5">
        <w:t>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 w:rsidRPr="00252FA5">
        <w:t>специфические черты знаний в контексте экономических ресурсов;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>
        <w:t xml:space="preserve">ключевые </w:t>
      </w:r>
      <w:r w:rsidRPr="00252FA5">
        <w:t>принципы и методы управления знаниями;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 w:rsidRPr="00252FA5">
        <w:t>основные процессы в системе управления знаниями и их атрибутивные свойства;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>
        <w:t>основополагающие аспекты корпоративной</w:t>
      </w:r>
      <w:r w:rsidRPr="00252FA5">
        <w:t xml:space="preserve"> культуры в системе управления знаниями;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 w:rsidRPr="00252FA5">
        <w:t>специфику управления знаниями в сфере культуры, искусства и спорта;</w:t>
      </w:r>
    </w:p>
    <w:p w:rsidR="00BE5FFD" w:rsidRPr="00252FA5" w:rsidRDefault="00BE5FFD" w:rsidP="00BE5FFD">
      <w:pPr>
        <w:pStyle w:val="a0"/>
        <w:numPr>
          <w:ilvl w:val="0"/>
          <w:numId w:val="2"/>
        </w:numPr>
      </w:pPr>
      <w:r>
        <w:t>ключевые направления использования</w:t>
      </w:r>
      <w:r w:rsidRPr="00252FA5">
        <w:t xml:space="preserve"> инноваций в системе управления знаниями;</w:t>
      </w:r>
    </w:p>
    <w:p w:rsidR="00BE5FFD" w:rsidRDefault="00BE5FFD" w:rsidP="00BE5FFD">
      <w:pPr>
        <w:rPr>
          <w:b/>
          <w:bCs/>
          <w:i/>
          <w:iCs/>
          <w:highlight w:val="lightGray"/>
        </w:rPr>
      </w:pPr>
    </w:p>
    <w:p w:rsidR="00BE5FFD" w:rsidRPr="00252FA5" w:rsidRDefault="00BE5FFD" w:rsidP="00BE5FFD">
      <w:pPr>
        <w:tabs>
          <w:tab w:val="left" w:pos="567"/>
          <w:tab w:val="right" w:leader="underscore" w:pos="8505"/>
        </w:tabs>
        <w:spacing w:before="240"/>
        <w:ind w:left="567"/>
        <w:rPr>
          <w:b/>
        </w:rPr>
      </w:pPr>
      <w:r w:rsidRPr="00252FA5">
        <w:rPr>
          <w:b/>
        </w:rPr>
        <w:t>Уметь:</w:t>
      </w:r>
    </w:p>
    <w:p w:rsidR="00BE5FFD" w:rsidRDefault="00BE5FFD" w:rsidP="00BE5FFD">
      <w:pPr>
        <w:pStyle w:val="a0"/>
        <w:numPr>
          <w:ilvl w:val="0"/>
          <w:numId w:val="3"/>
        </w:numPr>
      </w:pPr>
      <w:r>
        <w:t>формулировать и критически оценивать проблемы управления знаниями организаций в сфере культуры и спорта, обосновывать возможные пути их решения;</w:t>
      </w:r>
    </w:p>
    <w:p w:rsidR="00BE5FFD" w:rsidRDefault="00BE5FFD" w:rsidP="00BE5FFD">
      <w:pPr>
        <w:pStyle w:val="a0"/>
        <w:numPr>
          <w:ilvl w:val="0"/>
          <w:numId w:val="3"/>
        </w:numPr>
      </w:pPr>
      <w:r>
        <w:t>обосновывать необходимость учета системы управления знаниями при реализации общей стратегии организации;</w:t>
      </w:r>
    </w:p>
    <w:p w:rsidR="00BE5FFD" w:rsidRDefault="00BE5FFD" w:rsidP="00BE5FFD">
      <w:pPr>
        <w:pStyle w:val="a0"/>
        <w:numPr>
          <w:ilvl w:val="0"/>
          <w:numId w:val="3"/>
        </w:numPr>
      </w:pPr>
      <w:r>
        <w:t xml:space="preserve">разрабатывать основные элементы системы  управления знаниями в организации, планировать, реализовывать и контролировать стратегические и тактические процессы управления знаниями в организации; </w:t>
      </w:r>
    </w:p>
    <w:p w:rsidR="00BE5FFD" w:rsidRPr="00252FA5" w:rsidRDefault="00BE5FFD" w:rsidP="00BE5FFD">
      <w:pPr>
        <w:pStyle w:val="a0"/>
        <w:numPr>
          <w:ilvl w:val="0"/>
          <w:numId w:val="3"/>
        </w:numPr>
      </w:pPr>
      <w:r w:rsidRPr="00252FA5">
        <w:lastRenderedPageBreak/>
        <w:t>формулировать свою собственную позицию по вопросам трактовок категорий «знания», «информация», «данные», «управление знаниями»</w:t>
      </w:r>
      <w:r>
        <w:t xml:space="preserve"> применительно к сфере </w:t>
      </w:r>
      <w:r w:rsidRPr="00252FA5">
        <w:t>культуры, искусства и спорта;</w:t>
      </w:r>
    </w:p>
    <w:p w:rsidR="00BE5FFD" w:rsidRPr="00252FA5" w:rsidRDefault="00BE5FFD" w:rsidP="00BE5FFD">
      <w:pPr>
        <w:tabs>
          <w:tab w:val="left" w:pos="567"/>
          <w:tab w:val="right" w:leader="underscore" w:pos="8505"/>
        </w:tabs>
        <w:spacing w:before="120"/>
        <w:ind w:left="567"/>
        <w:rPr>
          <w:b/>
        </w:rPr>
      </w:pPr>
      <w:r w:rsidRPr="00252FA5">
        <w:rPr>
          <w:b/>
        </w:rPr>
        <w:t>Владеть:</w:t>
      </w:r>
    </w:p>
    <w:p w:rsidR="00BE5FFD" w:rsidRPr="00252FA5" w:rsidRDefault="00BE5FFD" w:rsidP="00BE5FFD">
      <w:pPr>
        <w:pStyle w:val="a0"/>
        <w:numPr>
          <w:ilvl w:val="0"/>
          <w:numId w:val="4"/>
        </w:numPr>
      </w:pPr>
      <w:r w:rsidRPr="00252FA5">
        <w:t>используемым при изучении дисциплины понятийным аппаратом и терминологией на английском языке</w:t>
      </w:r>
      <w:r>
        <w:t>, позволяющим раскрыть роль менеджмента знаний в обеспечении конкурентоспособности организации</w:t>
      </w:r>
      <w:r w:rsidRPr="00252FA5">
        <w:t>;</w:t>
      </w:r>
    </w:p>
    <w:p w:rsidR="00BE5FFD" w:rsidRDefault="00BE5FFD" w:rsidP="00BE5FFD">
      <w:pPr>
        <w:pStyle w:val="a0"/>
        <w:numPr>
          <w:ilvl w:val="0"/>
          <w:numId w:val="4"/>
        </w:numPr>
      </w:pPr>
      <w:r w:rsidRPr="00252FA5">
        <w:t>навыками поиска использования информации по управлению знаниями</w:t>
      </w:r>
      <w:r>
        <w:t>,</w:t>
      </w:r>
      <w:r w:rsidRPr="00252FA5">
        <w:t xml:space="preserve"> как в отечественной, так и в зарубежной литературе;</w:t>
      </w:r>
    </w:p>
    <w:p w:rsidR="00BE5FFD" w:rsidRDefault="00BE5FFD" w:rsidP="00BE5FFD">
      <w:pPr>
        <w:pStyle w:val="a0"/>
        <w:numPr>
          <w:ilvl w:val="0"/>
          <w:numId w:val="4"/>
        </w:numPr>
      </w:pPr>
      <w:r>
        <w:t>способностями построения и реализации системы управления знаниями организаций с учетом лучших мировых практик;</w:t>
      </w:r>
    </w:p>
    <w:p w:rsidR="00BE5FFD" w:rsidRPr="00252FA5" w:rsidRDefault="00BE5FFD" w:rsidP="00BE5FFD">
      <w:pPr>
        <w:pStyle w:val="a0"/>
        <w:numPr>
          <w:ilvl w:val="0"/>
          <w:numId w:val="4"/>
        </w:numPr>
      </w:pPr>
      <w:r>
        <w:t>навыками проведения анализа деятельности организаций в сфере управления знаниями, выявления особенностей  СУЗ в организациях сферы культуры и спорта.</w:t>
      </w:r>
    </w:p>
    <w:p w:rsidR="00BE5FFD" w:rsidRPr="00252FA5" w:rsidRDefault="00BE5FFD" w:rsidP="00BE5FFD">
      <w:pPr>
        <w:rPr>
          <w:b/>
        </w:rPr>
      </w:pPr>
      <w:r w:rsidRPr="00252FA5">
        <w:t> </w:t>
      </w:r>
      <w:r w:rsidRPr="00252FA5">
        <w:rPr>
          <w:b/>
        </w:rPr>
        <w:t>Объем дисциплины</w:t>
      </w:r>
      <w:r w:rsidRPr="00252FA5">
        <w:t xml:space="preserve"> (модуля) составляет 3 </w:t>
      </w:r>
      <w:proofErr w:type="spellStart"/>
      <w:r w:rsidRPr="00252FA5">
        <w:t>з.е</w:t>
      </w:r>
      <w:proofErr w:type="spellEnd"/>
      <w:r w:rsidRPr="00252FA5">
        <w:t>., в том числе 36 академических часов, отведенных на контактную работу обучающихся с преподавателем, 72 академических часов на самостоятельную работу обучающихся.</w:t>
      </w:r>
    </w:p>
    <w:p w:rsidR="00BE5FFD" w:rsidRPr="00252FA5" w:rsidRDefault="00BE5FFD" w:rsidP="00BE5FFD">
      <w:pPr>
        <w:rPr>
          <w:b/>
          <w:bCs/>
        </w:rPr>
      </w:pPr>
    </w:p>
    <w:p w:rsidR="00BE5FFD" w:rsidRDefault="00BE5FFD" w:rsidP="00BE5FFD">
      <w:pPr>
        <w:rPr>
          <w:rFonts w:cstheme="minorBidi"/>
        </w:rPr>
      </w:pPr>
      <w:r w:rsidRPr="00596BD3">
        <w:rPr>
          <w:rFonts w:cstheme="minorBidi"/>
          <w:b/>
        </w:rPr>
        <w:t>Форма промежуточной аттестации</w:t>
      </w:r>
      <w:r>
        <w:rPr>
          <w:rFonts w:cstheme="minorBidi"/>
        </w:rPr>
        <w:t xml:space="preserve"> – зачет.</w:t>
      </w:r>
    </w:p>
    <w:p w:rsidR="00BE5FFD" w:rsidRDefault="00BE5FFD" w:rsidP="00BE5FFD">
      <w:pPr>
        <w:rPr>
          <w:rFonts w:cstheme="minorBidi"/>
        </w:rPr>
      </w:pPr>
    </w:p>
    <w:p w:rsidR="00BE5FFD" w:rsidRPr="00A8607E" w:rsidRDefault="00BE5FFD" w:rsidP="00BE5FFD">
      <w:pPr>
        <w:spacing w:line="360" w:lineRule="auto"/>
        <w:rPr>
          <w:b/>
        </w:rPr>
      </w:pPr>
      <w:r w:rsidRPr="00A8607E">
        <w:rPr>
          <w:b/>
        </w:rPr>
        <w:t>Основная литература:</w:t>
      </w:r>
    </w:p>
    <w:p w:rsidR="00BE5FFD" w:rsidRDefault="00BE5FFD" w:rsidP="00BE5FFD">
      <w:pPr>
        <w:pStyle w:val="a0"/>
        <w:spacing w:after="240"/>
        <w:ind w:left="0" w:firstLine="567"/>
        <w:rPr>
          <w:lang w:val="en-US"/>
        </w:rPr>
      </w:pPr>
      <w:r w:rsidRPr="00661C97">
        <w:rPr>
          <w:lang w:val="en-US"/>
        </w:rPr>
        <w:t xml:space="preserve">1. </w:t>
      </w:r>
      <w:proofErr w:type="spellStart"/>
      <w:r>
        <w:rPr>
          <w:lang w:val="en-US"/>
        </w:rPr>
        <w:t>Stankosky</w:t>
      </w:r>
      <w:proofErr w:type="spellEnd"/>
      <w:r w:rsidRPr="00661C97">
        <w:rPr>
          <w:lang w:val="en-US"/>
        </w:rPr>
        <w:t xml:space="preserve">, </w:t>
      </w:r>
      <w:r>
        <w:rPr>
          <w:lang w:val="en-US"/>
        </w:rPr>
        <w:t>M</w:t>
      </w:r>
      <w:r w:rsidRPr="00661C97">
        <w:rPr>
          <w:lang w:val="en-US"/>
        </w:rPr>
        <w:t xml:space="preserve">. 21 </w:t>
      </w:r>
      <w:r w:rsidRPr="0045269B">
        <w:rPr>
          <w:lang w:val="en-US"/>
        </w:rPr>
        <w:t>for</w:t>
      </w:r>
      <w:r w:rsidRPr="00661C97">
        <w:rPr>
          <w:lang w:val="en-US"/>
        </w:rPr>
        <w:t xml:space="preserve"> 21. </w:t>
      </w:r>
      <w:r w:rsidRPr="0045269B">
        <w:rPr>
          <w:lang w:val="en-US"/>
        </w:rPr>
        <w:t>UK, Emerald, 2018.</w:t>
      </w:r>
      <w:r>
        <w:rPr>
          <w:lang w:val="en-US"/>
        </w:rPr>
        <w:t xml:space="preserve"> – </w:t>
      </w:r>
      <w:proofErr w:type="gramStart"/>
      <w:r>
        <w:rPr>
          <w:lang w:val="en-US"/>
        </w:rPr>
        <w:t>130  p</w:t>
      </w:r>
      <w:proofErr w:type="gramEnd"/>
      <w:r>
        <w:rPr>
          <w:lang w:val="en-US"/>
        </w:rPr>
        <w:t>.</w:t>
      </w:r>
    </w:p>
    <w:p w:rsidR="00BE5FFD" w:rsidRPr="00F23432" w:rsidRDefault="00BE5FFD" w:rsidP="00BE5FFD">
      <w:pPr>
        <w:pStyle w:val="a0"/>
        <w:spacing w:after="240"/>
        <w:ind w:left="0" w:firstLine="567"/>
      </w:pPr>
      <w:r w:rsidRPr="009B32FC">
        <w:rPr>
          <w:lang w:val="en-US"/>
        </w:rPr>
        <w:t xml:space="preserve">2. </w:t>
      </w:r>
      <w:r>
        <w:rPr>
          <w:lang w:val="en-US"/>
        </w:rPr>
        <w:t xml:space="preserve">Green, A., </w:t>
      </w:r>
      <w:proofErr w:type="spellStart"/>
      <w:r>
        <w:rPr>
          <w:lang w:val="en-US"/>
        </w:rPr>
        <w:t>Stankosky</w:t>
      </w:r>
      <w:proofErr w:type="spellEnd"/>
      <w:r>
        <w:rPr>
          <w:lang w:val="en-US"/>
        </w:rPr>
        <w:t xml:space="preserve">, M., </w:t>
      </w:r>
      <w:proofErr w:type="spellStart"/>
      <w:r>
        <w:rPr>
          <w:lang w:val="en-US"/>
        </w:rPr>
        <w:t>Vandergriff</w:t>
      </w:r>
      <w:proofErr w:type="spellEnd"/>
      <w:r>
        <w:rPr>
          <w:lang w:val="en-US"/>
        </w:rPr>
        <w:t xml:space="preserve"> L. (</w:t>
      </w:r>
      <w:proofErr w:type="spellStart"/>
      <w:proofErr w:type="gramStart"/>
      <w:r>
        <w:rPr>
          <w:lang w:val="en-US"/>
        </w:rPr>
        <w:t>eds</w:t>
      </w:r>
      <w:proofErr w:type="spellEnd"/>
      <w:proofErr w:type="gramEnd"/>
      <w:r>
        <w:rPr>
          <w:lang w:val="en-US"/>
        </w:rPr>
        <w:t xml:space="preserve">). </w:t>
      </w:r>
      <w:r w:rsidRPr="0045269B">
        <w:rPr>
          <w:lang w:val="en-US"/>
        </w:rPr>
        <w:t>In search of knowledge management: pursuing primary principles.</w:t>
      </w:r>
      <w:r>
        <w:rPr>
          <w:lang w:val="en-US"/>
        </w:rPr>
        <w:t xml:space="preserve"> </w:t>
      </w:r>
      <w:r w:rsidRPr="0045269B">
        <w:rPr>
          <w:lang w:val="en-US"/>
        </w:rPr>
        <w:t>UK</w:t>
      </w:r>
      <w:r w:rsidRPr="00D926B8">
        <w:t xml:space="preserve">, </w:t>
      </w:r>
      <w:r w:rsidRPr="0045269B">
        <w:rPr>
          <w:lang w:val="en-US"/>
        </w:rPr>
        <w:t>Emerald</w:t>
      </w:r>
      <w:r w:rsidRPr="00D926B8">
        <w:t>,</w:t>
      </w:r>
      <w:r>
        <w:t xml:space="preserve"> </w:t>
      </w:r>
      <w:r w:rsidRPr="00D926B8">
        <w:t>2010.</w:t>
      </w:r>
      <w:r w:rsidRPr="00F23432">
        <w:t xml:space="preserve"> – 472 </w:t>
      </w:r>
      <w:r>
        <w:rPr>
          <w:lang w:val="en-US"/>
        </w:rPr>
        <w:t>p</w:t>
      </w:r>
      <w:r w:rsidRPr="00F23432">
        <w:t>.</w:t>
      </w:r>
    </w:p>
    <w:p w:rsidR="00BE5FFD" w:rsidRPr="00F23432" w:rsidRDefault="00BE5FFD" w:rsidP="00BE5FFD">
      <w:pPr>
        <w:pStyle w:val="a0"/>
        <w:spacing w:after="240"/>
        <w:ind w:left="0" w:firstLine="567"/>
      </w:pPr>
      <w:r w:rsidRPr="00F23432">
        <w:t xml:space="preserve">3. </w:t>
      </w:r>
      <w:proofErr w:type="spellStart"/>
      <w:r w:rsidRPr="00E24692">
        <w:t>Уринцов</w:t>
      </w:r>
      <w:proofErr w:type="spellEnd"/>
      <w:r w:rsidRPr="00E24692">
        <w:t xml:space="preserve"> А. И.</w:t>
      </w:r>
      <w:r w:rsidRPr="00DE518C">
        <w:t xml:space="preserve"> </w:t>
      </w:r>
      <w:r w:rsidRPr="00E24692">
        <w:t xml:space="preserve">Управление знаниями. Теория и практика: учебник для </w:t>
      </w:r>
      <w:proofErr w:type="spellStart"/>
      <w:r w:rsidRPr="00E24692">
        <w:t>бакалавриата</w:t>
      </w:r>
      <w:proofErr w:type="spellEnd"/>
      <w:r w:rsidRPr="00E24692">
        <w:t xml:space="preserve"> и магистратуры / под ред. А. И. </w:t>
      </w:r>
      <w:proofErr w:type="spellStart"/>
      <w:r w:rsidRPr="00E24692">
        <w:t>Уринцова</w:t>
      </w:r>
      <w:proofErr w:type="spellEnd"/>
      <w:r w:rsidRPr="00E24692">
        <w:t xml:space="preserve">. – М.: </w:t>
      </w:r>
      <w:proofErr w:type="spellStart"/>
      <w:r w:rsidRPr="00E24692">
        <w:t>Юрайт</w:t>
      </w:r>
      <w:proofErr w:type="spellEnd"/>
      <w:r w:rsidRPr="00E24692">
        <w:t>, 2017. – 255 с.</w:t>
      </w:r>
    </w:p>
    <w:p w:rsidR="00BE5FFD" w:rsidRDefault="00BE5FFD" w:rsidP="00BE5FFD"/>
    <w:p w:rsidR="00E76DD8" w:rsidRDefault="00BE5FFD"/>
    <w:sectPr w:rsidR="00E76DD8" w:rsidSect="00B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6612D8F"/>
    <w:multiLevelType w:val="hybridMultilevel"/>
    <w:tmpl w:val="F8D24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730A70"/>
    <w:multiLevelType w:val="hybridMultilevel"/>
    <w:tmpl w:val="299A6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672334"/>
    <w:multiLevelType w:val="hybridMultilevel"/>
    <w:tmpl w:val="8548A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E5FFD"/>
    <w:rsid w:val="009B6F50"/>
    <w:rsid w:val="00BE5FFD"/>
    <w:rsid w:val="00DD2FD6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F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1">
    <w:name w:val="heading 1"/>
    <w:basedOn w:val="a0"/>
    <w:next w:val="a"/>
    <w:link w:val="10"/>
    <w:uiPriority w:val="9"/>
    <w:qFormat/>
    <w:rsid w:val="00BE5FFD"/>
    <w:pPr>
      <w:numPr>
        <w:numId w:val="1"/>
      </w:numPr>
      <w:tabs>
        <w:tab w:val="num" w:pos="360"/>
      </w:tabs>
      <w:spacing w:before="240" w:after="120"/>
      <w:ind w:left="0" w:firstLine="0"/>
      <w:jc w:val="left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E5FFD"/>
    <w:rPr>
      <w:rFonts w:ascii="Times New Roman" w:hAnsi="Times New Roman" w:cs="Times New Roman"/>
      <w:b/>
      <w:sz w:val="24"/>
      <w:szCs w:val="24"/>
    </w:rPr>
  </w:style>
  <w:style w:type="paragraph" w:styleId="a4">
    <w:name w:val="Normal (Web)"/>
    <w:basedOn w:val="a"/>
    <w:uiPriority w:val="99"/>
    <w:rsid w:val="00BE5FFD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a5">
    <w:name w:val="Body Text"/>
    <w:basedOn w:val="a"/>
    <w:link w:val="a6"/>
    <w:uiPriority w:val="99"/>
    <w:semiHidden/>
    <w:unhideWhenUsed/>
    <w:rsid w:val="00BE5FFD"/>
    <w:pPr>
      <w:widowControl/>
      <w:suppressAutoHyphens w:val="0"/>
      <w:autoSpaceDE/>
      <w:autoSpaceDN/>
      <w:adjustRightInd/>
      <w:spacing w:after="120"/>
      <w:contextualSpacing/>
      <w:jc w:val="both"/>
    </w:pPr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a6">
    <w:name w:val="Основной текст Знак"/>
    <w:basedOn w:val="a1"/>
    <w:link w:val="a5"/>
    <w:uiPriority w:val="99"/>
    <w:semiHidden/>
    <w:rsid w:val="00BE5FFD"/>
    <w:rPr>
      <w:rFonts w:ascii="Times New Roman" w:hAnsi="Times New Roman" w:cs="Times New Roman"/>
      <w:sz w:val="24"/>
      <w:szCs w:val="24"/>
    </w:rPr>
  </w:style>
  <w:style w:type="paragraph" w:customStyle="1" w:styleId="a7">
    <w:name w:val="список с точками"/>
    <w:basedOn w:val="a"/>
    <w:uiPriority w:val="99"/>
    <w:rsid w:val="00BE5FFD"/>
    <w:pPr>
      <w:widowControl/>
      <w:tabs>
        <w:tab w:val="num" w:pos="360"/>
        <w:tab w:val="num" w:pos="756"/>
      </w:tabs>
      <w:suppressAutoHyphens w:val="0"/>
      <w:autoSpaceDE/>
      <w:autoSpaceDN/>
      <w:adjustRightInd/>
      <w:spacing w:line="312" w:lineRule="auto"/>
      <w:ind w:left="756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styleId="a0">
    <w:name w:val="List Paragraph"/>
    <w:basedOn w:val="a"/>
    <w:link w:val="a8"/>
    <w:uiPriority w:val="99"/>
    <w:qFormat/>
    <w:rsid w:val="00BE5FFD"/>
    <w:pPr>
      <w:widowControl/>
      <w:suppressAutoHyphens w:val="0"/>
      <w:autoSpaceDE/>
      <w:autoSpaceDN/>
      <w:adjustRightInd/>
      <w:ind w:left="720"/>
      <w:contextualSpacing/>
      <w:jc w:val="both"/>
    </w:pPr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a8">
    <w:name w:val="Абзац списка Знак"/>
    <w:link w:val="a0"/>
    <w:uiPriority w:val="99"/>
    <w:locked/>
    <w:rsid w:val="00BE5F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891</Words>
  <Characters>5082</Characters>
  <Application>Microsoft Office Word</Application>
  <DocSecurity>0</DocSecurity>
  <Lines>42</Lines>
  <Paragraphs>11</Paragraphs>
  <ScaleCrop>false</ScaleCrop>
  <Company>HP Inc.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2020-03-27T14:03:00Z</dcterms:created>
  <dcterms:modified xsi:type="dcterms:W3CDTF">2020-03-27T14:11:00Z</dcterms:modified>
</cp:coreProperties>
</file>