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МОСКОВСКИЙ ГОСУДАРСТВЕННЫЙ УНИВЕРСИТЕТ </w:t>
      </w: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имени М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ЛОМОНОСОВА</w:t>
      </w: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Высшая школа культурной политики и управления в гуманитарной сфере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факультет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  </w:t>
        <w:tab/>
        <w:tab/>
        <w:tab/>
        <w:tab/>
        <w:tab/>
        <w:tab/>
      </w:r>
    </w:p>
    <w:p>
      <w:pPr>
        <w:pStyle w:val="Normal (Web)"/>
        <w:shd w:val="clear" w:color="auto" w:fill="ffffff"/>
        <w:spacing w:before="29" w:after="29"/>
        <w:jc w:val="right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 Кафедра государственного управления в сфере культуры и спорта</w:t>
      </w:r>
    </w:p>
    <w:p>
      <w:pPr>
        <w:pStyle w:val="Normal (Web)"/>
        <w:shd w:val="clear" w:color="auto" w:fill="ffffff"/>
        <w:spacing w:before="29" w:after="29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rPr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ru-RU"/>
        </w:rPr>
        <w:t>Программа курса</w:t>
      </w: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ru-RU"/>
        </w:rPr>
        <w:t>Английский язык</w:t>
      </w: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Для бакалавров</w:t>
      </w:r>
      <w:r>
        <w:rPr>
          <w:sz w:val="28"/>
          <w:szCs w:val="28"/>
          <w:rtl w:val="0"/>
          <w:lang w:val="ru-RU"/>
        </w:rPr>
        <w:t>)</w:t>
      </w: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Москва </w:t>
      </w:r>
      <w:r>
        <w:rPr>
          <w:b w:val="1"/>
          <w:bCs w:val="1"/>
          <w:sz w:val="28"/>
          <w:szCs w:val="28"/>
          <w:rtl w:val="0"/>
          <w:lang w:val="ru-RU"/>
        </w:rPr>
        <w:t>201</w:t>
      </w:r>
      <w:r>
        <w:rPr>
          <w:b w:val="1"/>
          <w:bCs w:val="1"/>
          <w:sz w:val="28"/>
          <w:szCs w:val="28"/>
          <w:rtl w:val="0"/>
          <w:lang w:val="ru-RU"/>
        </w:rPr>
        <w:t>8</w:t>
      </w:r>
    </w:p>
    <w:p>
      <w:pPr>
        <w:pStyle w:val="Normal (Web)"/>
        <w:shd w:val="clear" w:color="auto" w:fill="ffffff"/>
        <w:spacing w:before="29" w:after="29"/>
        <w:jc w:val="center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ru-RU"/>
        </w:rPr>
        <w:t>Состави</w:t>
      </w:r>
      <w:r>
        <w:rPr>
          <w:sz w:val="28"/>
          <w:szCs w:val="28"/>
          <w:u w:val="single"/>
          <w:rtl w:val="0"/>
          <w:lang w:val="ru-RU"/>
        </w:rPr>
        <w:t>тели</w:t>
      </w:r>
      <w:r>
        <w:rPr>
          <w:sz w:val="28"/>
          <w:szCs w:val="28"/>
          <w:u w:val="single"/>
          <w:rtl w:val="0"/>
          <w:lang w:val="en-US"/>
        </w:rPr>
        <w:t>:</w:t>
      </w:r>
    </w:p>
    <w:p>
      <w:pPr>
        <w:pStyle w:val="Normal (Web)"/>
        <w:shd w:val="clear" w:color="auto" w:fill="ffffff"/>
        <w:spacing w:before="29" w:after="29"/>
        <w:jc w:val="center"/>
        <w:rPr>
          <w:sz w:val="28"/>
          <w:szCs w:val="28"/>
          <w:u w:val="single"/>
        </w:rPr>
      </w:pPr>
      <w:r>
        <w:rPr>
          <w:sz w:val="28"/>
          <w:szCs w:val="28"/>
          <w:rtl w:val="0"/>
          <w:lang w:val="ru-RU"/>
        </w:rPr>
        <w:t>Преп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u w:val="single"/>
          <w:rtl w:val="0"/>
          <w:lang w:val="ru-RU"/>
        </w:rPr>
        <w:t xml:space="preserve"> </w:t>
      </w:r>
      <w:r>
        <w:rPr>
          <w:sz w:val="28"/>
          <w:szCs w:val="28"/>
          <w:u w:val="single"/>
          <w:rtl w:val="0"/>
          <w:lang w:val="ru-RU"/>
        </w:rPr>
        <w:t>Давыдова Наталия Юрьевна</w:t>
      </w:r>
    </w:p>
    <w:p>
      <w:pPr>
        <w:pStyle w:val="Normal (Web)"/>
        <w:shd w:val="clear" w:color="auto" w:fill="ffffff"/>
        <w:spacing w:before="29" w:after="29"/>
        <w:rPr>
          <w:sz w:val="28"/>
          <w:szCs w:val="28"/>
          <w:u w:val="single"/>
        </w:rPr>
      </w:pPr>
    </w:p>
    <w:p>
      <w:pPr>
        <w:pStyle w:val="Normal (Web)"/>
        <w:shd w:val="clear" w:color="auto" w:fill="ffffff"/>
        <w:spacing w:before="29" w:after="29"/>
        <w:ind w:firstLine="708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Программа курса «</w:t>
      </w:r>
      <w:r>
        <w:rPr>
          <w:sz w:val="28"/>
          <w:szCs w:val="28"/>
          <w:rtl w:val="0"/>
          <w:lang w:val="ru-RU"/>
        </w:rPr>
        <w:t>Английский язык</w:t>
      </w:r>
      <w:r>
        <w:rPr>
          <w:sz w:val="28"/>
          <w:szCs w:val="28"/>
          <w:rtl w:val="0"/>
          <w:lang w:val="ru-RU"/>
        </w:rPr>
        <w:t>» составлена в соответствии с требованиями Образовательного стандарта МГУ имени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Ломоносова </w:t>
      </w:r>
    </w:p>
    <w:p>
      <w:pPr>
        <w:pStyle w:val="Normal (Web)"/>
        <w:shd w:val="clear" w:color="auto" w:fill="ffffff"/>
        <w:spacing w:before="29" w:after="29"/>
        <w:ind w:firstLine="708"/>
        <w:jc w:val="both"/>
        <w:rPr>
          <w:sz w:val="28"/>
          <w:szCs w:val="28"/>
        </w:rPr>
      </w:pPr>
    </w:p>
    <w:p>
      <w:pPr>
        <w:pStyle w:val="Normal (Web)"/>
        <w:shd w:val="clear" w:color="auto" w:fill="ffffff"/>
        <w:spacing w:before="29" w:after="29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Дисциплина входит в базовую часть основной образовательной программы подготовки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ОПОП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бакалавра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   является обязательной для изучения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9" w:after="2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Утверждена на заседании Административного Совета Высшей школы культурной политики и управления в гуманитарной сфере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факультета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МГУ имени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Ломоносова «</w:t>
      </w:r>
      <w:r>
        <w:rPr>
          <w:sz w:val="28"/>
          <w:szCs w:val="28"/>
          <w:rtl w:val="0"/>
          <w:lang w:val="ru-RU"/>
        </w:rPr>
        <w:t>_____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>____________________201__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протокол № </w:t>
      </w:r>
      <w:r>
        <w:rPr>
          <w:sz w:val="28"/>
          <w:szCs w:val="28"/>
          <w:rtl w:val="0"/>
          <w:lang w:val="ru-RU"/>
        </w:rPr>
        <w:t>_______</w:t>
      </w:r>
    </w:p>
    <w:p>
      <w:pPr>
        <w:pStyle w:val="Normal (Web)"/>
        <w:shd w:val="clear" w:color="auto" w:fill="ffffff"/>
        <w:spacing w:before="29" w:after="2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Normal (Web)"/>
        <w:shd w:val="clear" w:color="auto" w:fill="ffffff"/>
        <w:spacing w:before="29" w:after="29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Утверждена на заседании кафедры государственного управления в сфере культуры и спорта Высшей школы культурной политики и управления в гуманитарной сфере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факультета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> МГУ имени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Ломоносова «</w:t>
      </w:r>
      <w:r>
        <w:rPr>
          <w:sz w:val="28"/>
          <w:szCs w:val="28"/>
          <w:rtl w:val="0"/>
          <w:lang w:val="ru-RU"/>
        </w:rPr>
        <w:t>_____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>__________________201__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протокол № </w:t>
      </w:r>
      <w:r>
        <w:rPr>
          <w:sz w:val="28"/>
          <w:szCs w:val="28"/>
          <w:rtl w:val="0"/>
          <w:lang w:val="ru-RU"/>
        </w:rPr>
        <w:t>_______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ind w:firstLine="709"/>
        <w:jc w:val="center"/>
        <w:rPr>
          <w:sz w:val="28"/>
          <w:szCs w:val="28"/>
        </w:rPr>
      </w:pPr>
    </w:p>
    <w:p>
      <w:pPr>
        <w:pStyle w:val="Normal.0"/>
        <w:ind w:firstLine="709"/>
        <w:jc w:val="center"/>
        <w:rPr>
          <w:sz w:val="28"/>
          <w:szCs w:val="28"/>
        </w:rPr>
      </w:pPr>
    </w:p>
    <w:p>
      <w:pPr>
        <w:pStyle w:val="Normal.0"/>
        <w:ind w:firstLine="709"/>
        <w:jc w:val="center"/>
        <w:rPr>
          <w:sz w:val="28"/>
          <w:szCs w:val="28"/>
        </w:rPr>
      </w:pPr>
    </w:p>
    <w:p>
      <w:pPr>
        <w:pStyle w:val="Normal.0"/>
        <w:ind w:firstLine="709"/>
        <w:jc w:val="center"/>
        <w:rPr>
          <w:sz w:val="28"/>
          <w:szCs w:val="28"/>
        </w:rPr>
      </w:pPr>
    </w:p>
    <w:p>
      <w:pPr>
        <w:pStyle w:val="Normal.0"/>
        <w:ind w:firstLine="709"/>
        <w:jc w:val="center"/>
        <w:rPr>
          <w:sz w:val="28"/>
          <w:szCs w:val="28"/>
        </w:rPr>
      </w:pPr>
    </w:p>
    <w:p>
      <w:pPr>
        <w:pStyle w:val="Normal.0"/>
        <w:ind w:firstLine="709"/>
        <w:jc w:val="center"/>
        <w:rPr>
          <w:sz w:val="28"/>
          <w:szCs w:val="28"/>
        </w:rPr>
      </w:pPr>
    </w:p>
    <w:p>
      <w:pPr>
        <w:pStyle w:val="Normal.0"/>
        <w:ind w:firstLine="709"/>
        <w:jc w:val="center"/>
        <w:rPr>
          <w:sz w:val="28"/>
          <w:szCs w:val="28"/>
        </w:rPr>
      </w:pPr>
    </w:p>
    <w:p>
      <w:pPr>
        <w:pStyle w:val="Normal.0"/>
        <w:ind w:firstLine="709"/>
        <w:jc w:val="center"/>
        <w:rPr>
          <w:sz w:val="28"/>
          <w:szCs w:val="28"/>
        </w:rPr>
      </w:pPr>
    </w:p>
    <w:p>
      <w:pPr>
        <w:pStyle w:val="Normal.0"/>
        <w:ind w:firstLine="709"/>
        <w:jc w:val="center"/>
        <w:rPr>
          <w:sz w:val="28"/>
          <w:szCs w:val="28"/>
        </w:rPr>
      </w:pPr>
    </w:p>
    <w:p>
      <w:pPr>
        <w:pStyle w:val="Normal.0"/>
        <w:ind w:firstLine="709"/>
        <w:jc w:val="center"/>
        <w:rPr>
          <w:sz w:val="28"/>
          <w:szCs w:val="28"/>
        </w:rPr>
      </w:pPr>
    </w:p>
    <w:p>
      <w:pPr>
        <w:pStyle w:val="Normal.0"/>
        <w:spacing w:after="200" w:line="276" w:lineRule="auto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b w:val="1"/>
          <w:bCs w:val="1"/>
          <w:sz w:val="28"/>
          <w:szCs w:val="28"/>
          <w:rtl w:val="0"/>
          <w:lang w:val="ru-RU"/>
        </w:rPr>
        <w:t>Цели освоения</w:t>
      </w:r>
      <w:r>
        <w:rPr>
          <w:b w:val="1"/>
          <w:bCs w:val="1"/>
          <w:sz w:val="28"/>
          <w:szCs w:val="28"/>
          <w:u w:color="ff0000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дисциплины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Основной целью освоения дисциплины «</w:t>
      </w:r>
      <w:r>
        <w:rPr>
          <w:sz w:val="28"/>
          <w:szCs w:val="28"/>
          <w:rtl w:val="0"/>
          <w:lang w:val="ru-RU"/>
        </w:rPr>
        <w:t>Английский язык</w:t>
      </w:r>
      <w:r>
        <w:rPr>
          <w:sz w:val="28"/>
          <w:szCs w:val="28"/>
          <w:rtl w:val="0"/>
          <w:lang w:val="ru-RU"/>
        </w:rPr>
        <w:t>» является подготовка студентов высшей школы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обучающихся по направлению </w:t>
      </w:r>
      <w:r>
        <w:rPr>
          <w:sz w:val="28"/>
          <w:szCs w:val="28"/>
          <w:rtl w:val="0"/>
          <w:lang w:val="ru-RU"/>
        </w:rPr>
        <w:t xml:space="preserve">074301 </w:t>
      </w:r>
      <w:r>
        <w:rPr>
          <w:sz w:val="28"/>
          <w:szCs w:val="28"/>
          <w:rtl w:val="0"/>
          <w:lang w:val="ru-RU"/>
        </w:rPr>
        <w:t xml:space="preserve">«Продюсерство» в области гуманитарного знания </w:t>
      </w:r>
      <w:r>
        <w:rPr>
          <w:sz w:val="28"/>
          <w:szCs w:val="28"/>
          <w:rtl w:val="0"/>
          <w:lang w:val="ru-RU"/>
        </w:rPr>
        <w:t>к осуществлению профессиональной деятельности и овладению необходимым уровнем языковой компетенции в области решения социально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коммуникативных задач в различных сферах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Цель преподавания этой дисциплины – </w:t>
      </w:r>
      <w:r>
        <w:rPr>
          <w:sz w:val="28"/>
          <w:szCs w:val="28"/>
          <w:rtl w:val="0"/>
          <w:lang w:val="ru-RU"/>
        </w:rPr>
        <w:t xml:space="preserve">сформировать у </w:t>
      </w:r>
      <w:r>
        <w:rPr>
          <w:sz w:val="28"/>
          <w:szCs w:val="28"/>
          <w:rtl w:val="0"/>
          <w:lang w:val="ru-RU"/>
        </w:rPr>
        <w:t>студент</w:t>
      </w:r>
      <w:r>
        <w:rPr>
          <w:sz w:val="28"/>
          <w:szCs w:val="28"/>
          <w:rtl w:val="0"/>
          <w:lang w:val="ru-RU"/>
        </w:rPr>
        <w:t>ов навыки владения английским языком на уровне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обеспечивающим эффективную профессиональную и научную деятельность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уровень  </w:t>
      </w:r>
      <w:r>
        <w:rPr>
          <w:sz w:val="28"/>
          <w:szCs w:val="28"/>
          <w:rtl w:val="0"/>
          <w:lang w:val="en-US"/>
        </w:rPr>
        <w:t xml:space="preserve">B2 </w:t>
      </w:r>
      <w:r>
        <w:rPr>
          <w:sz w:val="28"/>
          <w:szCs w:val="28"/>
          <w:rtl w:val="0"/>
          <w:lang w:val="ru-RU"/>
        </w:rPr>
        <w:t>и выше</w:t>
      </w:r>
      <w:r>
        <w:rPr>
          <w:sz w:val="28"/>
          <w:szCs w:val="28"/>
          <w:rtl w:val="0"/>
          <w:lang w:val="en-US"/>
        </w:rPr>
        <w:t> </w:t>
      </w:r>
      <w:r>
        <w:rPr>
          <w:sz w:val="28"/>
          <w:szCs w:val="28"/>
          <w:rtl w:val="0"/>
          <w:lang w:val="ru-RU"/>
        </w:rPr>
        <w:t xml:space="preserve">по Общеевропейской шкале уровней </w:t>
      </w:r>
      <w:r>
        <w:rPr>
          <w:sz w:val="28"/>
          <w:szCs w:val="28"/>
          <w:rtl w:val="0"/>
          <w:lang w:val="en-US"/>
        </w:rPr>
        <w:t>CEFR</w:t>
      </w:r>
      <w:r>
        <w:rPr>
          <w:sz w:val="28"/>
          <w:szCs w:val="28"/>
          <w:rtl w:val="0"/>
          <w:lang w:val="ru-RU"/>
        </w:rPr>
        <w:t>) .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b w:val="1"/>
          <w:bCs w:val="1"/>
          <w:sz w:val="28"/>
          <w:szCs w:val="28"/>
          <w:rtl w:val="0"/>
          <w:lang w:val="ru-RU"/>
        </w:rPr>
        <w:t>Место дисциплины в структуре ООП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spacing w:val="-2"/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Программа курса «</w:t>
      </w:r>
      <w:r>
        <w:rPr>
          <w:sz w:val="28"/>
          <w:szCs w:val="28"/>
          <w:rtl w:val="0"/>
          <w:lang w:val="ru-RU"/>
        </w:rPr>
        <w:t>Английский язык</w:t>
      </w:r>
      <w:r>
        <w:rPr>
          <w:sz w:val="28"/>
          <w:szCs w:val="28"/>
          <w:rtl w:val="0"/>
          <w:lang w:val="ru-RU"/>
        </w:rPr>
        <w:t>» разработана в соответствии с общеобразовательным стандартом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установленным Московским государственным университетом имени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Ломоносова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>и предназначена для преподавателей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>ведущих данную дисциплину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>учебных ассистентов и студентов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 xml:space="preserve">изучающих </w:t>
      </w:r>
      <w:r>
        <w:rPr>
          <w:spacing w:val="-2"/>
          <w:sz w:val="28"/>
          <w:szCs w:val="28"/>
          <w:rtl w:val="0"/>
          <w:lang w:val="ru-RU"/>
        </w:rPr>
        <w:t xml:space="preserve">дисциплину </w:t>
      </w:r>
      <w:r>
        <w:rPr>
          <w:spacing w:val="-2"/>
          <w:sz w:val="28"/>
          <w:szCs w:val="28"/>
          <w:rtl w:val="0"/>
          <w:lang w:val="ru-RU"/>
        </w:rPr>
        <w:t>«</w:t>
      </w:r>
      <w:r>
        <w:rPr>
          <w:spacing w:val="-2"/>
          <w:sz w:val="28"/>
          <w:szCs w:val="28"/>
          <w:rtl w:val="0"/>
          <w:lang w:val="ru-RU"/>
        </w:rPr>
        <w:t>Английский язык</w:t>
      </w:r>
      <w:r>
        <w:rPr>
          <w:spacing w:val="-2"/>
          <w:sz w:val="28"/>
          <w:szCs w:val="28"/>
          <w:rtl w:val="0"/>
          <w:lang w:val="ru-RU"/>
        </w:rPr>
        <w:t>»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При освоении дисциплины необходим набор знаний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>умений и компетенций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 xml:space="preserve">полученных студентами при изучении иностранного языка в школе </w:t>
      </w:r>
      <w:r>
        <w:rPr>
          <w:spacing w:val="-2"/>
          <w:sz w:val="28"/>
          <w:szCs w:val="28"/>
          <w:rtl w:val="0"/>
          <w:lang w:val="ru-RU"/>
        </w:rPr>
        <w:t>(</w:t>
      </w:r>
      <w:r>
        <w:rPr>
          <w:spacing w:val="-2"/>
          <w:sz w:val="28"/>
          <w:szCs w:val="28"/>
          <w:rtl w:val="0"/>
          <w:lang w:val="ru-RU"/>
        </w:rPr>
        <w:t>для специальности «Продюсерство</w:t>
      </w:r>
      <w:r>
        <w:rPr>
          <w:spacing w:val="-2"/>
          <w:sz w:val="28"/>
          <w:szCs w:val="28"/>
          <w:rtl w:val="0"/>
          <w:lang w:val="en-US"/>
        </w:rPr>
        <w:t>»</w:t>
      </w:r>
      <w:r>
        <w:rPr>
          <w:spacing w:val="-2"/>
          <w:sz w:val="28"/>
          <w:szCs w:val="28"/>
          <w:rtl w:val="0"/>
          <w:lang w:val="ru-RU"/>
        </w:rPr>
        <w:t xml:space="preserve"> ЕГЭ по английскому языку является обязательным</w:t>
      </w:r>
      <w:r>
        <w:rPr>
          <w:spacing w:val="-2"/>
          <w:sz w:val="28"/>
          <w:szCs w:val="28"/>
          <w:rtl w:val="0"/>
          <w:lang w:val="ru-RU"/>
        </w:rPr>
        <w:t xml:space="preserve">). </w:t>
      </w:r>
      <w:r>
        <w:rPr>
          <w:spacing w:val="-2"/>
          <w:sz w:val="28"/>
          <w:szCs w:val="28"/>
          <w:rtl w:val="0"/>
          <w:lang w:val="ru-RU"/>
        </w:rPr>
        <w:t xml:space="preserve">Языковая подготовка абитуриентов предполагает владение английским языком на уровне </w:t>
      </w:r>
      <w:r>
        <w:rPr>
          <w:spacing w:val="-2"/>
          <w:sz w:val="28"/>
          <w:szCs w:val="28"/>
          <w:rtl w:val="0"/>
          <w:lang w:val="en-US"/>
        </w:rPr>
        <w:t>A2- B2 (</w:t>
      </w:r>
      <w:r>
        <w:rPr>
          <w:spacing w:val="-2"/>
          <w:sz w:val="28"/>
          <w:szCs w:val="28"/>
          <w:rtl w:val="0"/>
          <w:lang w:val="ru-RU"/>
        </w:rPr>
        <w:t xml:space="preserve">по Общеевропейской шкале </w:t>
      </w:r>
      <w:r>
        <w:rPr>
          <w:spacing w:val="-2"/>
          <w:sz w:val="28"/>
          <w:szCs w:val="28"/>
          <w:rtl w:val="0"/>
          <w:lang w:val="en-US"/>
        </w:rPr>
        <w:t>CEFR</w:t>
      </w:r>
      <w:r>
        <w:rPr>
          <w:spacing w:val="-2"/>
          <w:sz w:val="28"/>
          <w:szCs w:val="28"/>
          <w:rtl w:val="0"/>
          <w:lang w:val="ru-RU"/>
        </w:rPr>
        <w:t xml:space="preserve">). </w:t>
      </w:r>
      <w:r>
        <w:rPr>
          <w:spacing w:val="-2"/>
          <w:sz w:val="28"/>
          <w:szCs w:val="28"/>
          <w:rtl w:val="0"/>
          <w:lang w:val="ru-RU"/>
        </w:rPr>
        <w:t>Распределение студентов по группам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>соответствующим их уровню владения языком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>производится по результатам первичного тестирования</w:t>
      </w:r>
      <w:r>
        <w:rPr>
          <w:spacing w:val="-2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  <w:rtl w:val="0"/>
          <w:lang w:val="ru-RU"/>
        </w:rPr>
        <w:t xml:space="preserve">Для оптимизации и наибольшей эффективности языковой подготовки студентов в рамках дисциплины «Английский язык» программа является модульной </w:t>
      </w:r>
      <w:r>
        <w:rPr>
          <w:spacing w:val="-2"/>
          <w:sz w:val="28"/>
          <w:szCs w:val="28"/>
          <w:rtl w:val="0"/>
          <w:lang w:val="ru-RU"/>
        </w:rPr>
        <w:t xml:space="preserve">- </w:t>
      </w:r>
      <w:r>
        <w:rPr>
          <w:spacing w:val="-2"/>
          <w:sz w:val="28"/>
          <w:szCs w:val="28"/>
          <w:rtl w:val="0"/>
          <w:lang w:val="ru-RU"/>
        </w:rPr>
        <w:t xml:space="preserve">предполагается двухуровневая структура с последовательной реализацией учебных блоков « Английский язык для  общих целей» </w:t>
      </w:r>
      <w:r>
        <w:rPr>
          <w:spacing w:val="-2"/>
          <w:sz w:val="28"/>
          <w:szCs w:val="28"/>
          <w:rtl w:val="0"/>
          <w:lang w:val="ru-RU"/>
        </w:rPr>
        <w:t>(</w:t>
      </w:r>
      <w:r>
        <w:rPr>
          <w:spacing w:val="-2"/>
          <w:sz w:val="28"/>
          <w:szCs w:val="28"/>
          <w:rtl w:val="0"/>
          <w:lang w:val="en-US"/>
        </w:rPr>
        <w:t>General English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 xml:space="preserve">семестры </w:t>
      </w:r>
      <w:r>
        <w:rPr>
          <w:spacing w:val="-2"/>
          <w:sz w:val="28"/>
          <w:szCs w:val="28"/>
          <w:rtl w:val="0"/>
          <w:lang w:val="ru-RU"/>
        </w:rPr>
        <w:t xml:space="preserve">1 </w:t>
      </w:r>
      <w:r>
        <w:rPr>
          <w:spacing w:val="-2"/>
          <w:sz w:val="28"/>
          <w:szCs w:val="28"/>
          <w:rtl w:val="0"/>
          <w:lang w:val="ru-RU"/>
        </w:rPr>
        <w:t xml:space="preserve">и </w:t>
      </w:r>
      <w:r>
        <w:rPr>
          <w:spacing w:val="-2"/>
          <w:sz w:val="28"/>
          <w:szCs w:val="28"/>
          <w:rtl w:val="0"/>
          <w:lang w:val="ru-RU"/>
        </w:rPr>
        <w:t xml:space="preserve">2) </w:t>
      </w:r>
      <w:r>
        <w:rPr>
          <w:spacing w:val="-2"/>
          <w:sz w:val="28"/>
          <w:szCs w:val="28"/>
          <w:rtl w:val="0"/>
          <w:lang w:val="ru-RU"/>
        </w:rPr>
        <w:t xml:space="preserve">и «Английский язык для профессионального общения» </w:t>
      </w:r>
      <w:r>
        <w:rPr>
          <w:spacing w:val="-2"/>
          <w:sz w:val="28"/>
          <w:szCs w:val="28"/>
          <w:rtl w:val="0"/>
          <w:lang w:val="ru-RU"/>
        </w:rPr>
        <w:t>(</w:t>
      </w:r>
      <w:r>
        <w:rPr>
          <w:spacing w:val="-2"/>
          <w:sz w:val="28"/>
          <w:szCs w:val="28"/>
          <w:rtl w:val="0"/>
          <w:lang w:val="en-US"/>
        </w:rPr>
        <w:t xml:space="preserve">English for professional communication, </w:t>
      </w:r>
      <w:r>
        <w:rPr>
          <w:spacing w:val="-2"/>
          <w:sz w:val="28"/>
          <w:szCs w:val="28"/>
          <w:rtl w:val="0"/>
          <w:lang w:val="ru-RU"/>
        </w:rPr>
        <w:t xml:space="preserve">семестры </w:t>
      </w:r>
      <w:r>
        <w:rPr>
          <w:spacing w:val="-2"/>
          <w:sz w:val="28"/>
          <w:szCs w:val="28"/>
          <w:rtl w:val="0"/>
          <w:lang w:val="ru-RU"/>
        </w:rPr>
        <w:t xml:space="preserve">3 </w:t>
      </w:r>
      <w:r>
        <w:rPr>
          <w:spacing w:val="-2"/>
          <w:sz w:val="28"/>
          <w:szCs w:val="28"/>
          <w:rtl w:val="0"/>
          <w:lang w:val="ru-RU"/>
        </w:rPr>
        <w:t xml:space="preserve">и </w:t>
      </w:r>
      <w:r>
        <w:rPr>
          <w:spacing w:val="-2"/>
          <w:sz w:val="28"/>
          <w:szCs w:val="28"/>
          <w:rtl w:val="0"/>
          <w:lang w:val="ru-RU"/>
        </w:rPr>
        <w:t xml:space="preserve">4). </w:t>
      </w:r>
      <w:r>
        <w:rPr>
          <w:sz w:val="28"/>
          <w:szCs w:val="28"/>
          <w:rtl w:val="0"/>
        </w:rPr>
        <w:t xml:space="preserve">На материале курса </w:t>
      </w:r>
      <w:r>
        <w:rPr>
          <w:sz w:val="28"/>
          <w:szCs w:val="28"/>
          <w:rtl w:val="0"/>
          <w:lang w:val="ru-RU"/>
        </w:rPr>
        <w:t>формируются языковые навыки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необходимые для успешного использования английского языка в учебной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академической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научной и профессиональной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освоении курсов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читаемых на английском языке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дальнейшего обучения в магистратуре и аспирантуре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профессиональной и исследовательской деятельности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rtl w:val="0"/>
          <w:lang w:val="ru-RU"/>
        </w:rPr>
        <w:t>Настоящая программа учебной дисциплины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устанавливает минимальные требования к знаниям и умениям студента и определяет содержание и виды учебных занятий и отчетности</w:t>
      </w:r>
      <w:r>
        <w:rPr>
          <w:spacing w:val="-2"/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b w:val="1"/>
          <w:bCs w:val="1"/>
          <w:sz w:val="28"/>
          <w:szCs w:val="28"/>
          <w:rtl w:val="0"/>
          <w:lang w:val="ru-RU"/>
        </w:rPr>
        <w:t>Требования к результатам освоения дисциплины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список с точками"/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Процесс изучения дисциплины направлен на формирование следующих компетенций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список с точками"/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общекультурные компетенции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владение культурой мышления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способность к обобщению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анализу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восприятию информации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постановке цели и выбору путей ее достижения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ОК</w:t>
      </w:r>
      <w:r>
        <w:rPr>
          <w:sz w:val="28"/>
          <w:szCs w:val="28"/>
          <w:rtl w:val="0"/>
          <w:lang w:val="ru-RU"/>
        </w:rPr>
        <w:t>-1);</w:t>
      </w:r>
    </w:p>
    <w:p>
      <w:pPr>
        <w:pStyle w:val="Normal.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способность логически верно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аргументировано и ясно строить устную и письменную речь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ОК</w:t>
      </w:r>
      <w:r>
        <w:rPr>
          <w:sz w:val="28"/>
          <w:szCs w:val="28"/>
          <w:rtl w:val="0"/>
          <w:lang w:val="ru-RU"/>
        </w:rPr>
        <w:t>-2);</w:t>
      </w:r>
    </w:p>
    <w:p>
      <w:pPr>
        <w:pStyle w:val="Normal.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способность к коммуникации в устной и письменной форме на русском и иностранном языках для решения задач межличностного и межкультурного взаимодействия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для выполнения научно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исследовательских работ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ОК</w:t>
      </w:r>
      <w:r>
        <w:rPr>
          <w:sz w:val="28"/>
          <w:szCs w:val="28"/>
          <w:rtl w:val="0"/>
          <w:lang w:val="ru-RU"/>
        </w:rPr>
        <w:t>-4)</w:t>
      </w:r>
      <w:r>
        <w:rPr>
          <w:sz w:val="28"/>
          <w:szCs w:val="28"/>
          <w:rtl w:val="0"/>
          <w:lang w:val="en-US"/>
        </w:rPr>
        <w:t>;</w:t>
      </w:r>
    </w:p>
    <w:p>
      <w:pPr>
        <w:pStyle w:val="Normal.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c</w:t>
      </w:r>
      <w:r>
        <w:rPr>
          <w:sz w:val="28"/>
          <w:szCs w:val="28"/>
          <w:rtl w:val="0"/>
          <w:lang w:val="ru-RU"/>
        </w:rPr>
        <w:t xml:space="preserve">пособность к самоорганизации и активному самообразованию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ОК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en-US"/>
        </w:rPr>
        <w:t>7);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готовность уважительно и бережно относиться к историческому наследию и культурным традициям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толерантно воспринимать социальные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этно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национальные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религиозные и культурные различия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ОК</w:t>
      </w:r>
      <w:r>
        <w:rPr>
          <w:sz w:val="28"/>
          <w:szCs w:val="28"/>
          <w:rtl w:val="0"/>
          <w:lang w:val="ru-RU"/>
        </w:rPr>
        <w:t>-11);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профессиональные компетенции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способность</w:t>
      </w:r>
      <w:r>
        <w:rPr>
          <w:sz w:val="28"/>
          <w:szCs w:val="28"/>
          <w:rtl w:val="0"/>
          <w:lang w:val="ru-RU"/>
        </w:rPr>
        <w:t xml:space="preserve"> на научной основе организовывать свою профессиональную деятельность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самостоятельно оценивать ее результаты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ПК</w:t>
      </w:r>
      <w:r>
        <w:rPr>
          <w:sz w:val="28"/>
          <w:szCs w:val="28"/>
          <w:rtl w:val="0"/>
          <w:lang w:val="ru-RU"/>
        </w:rPr>
        <w:t xml:space="preserve">-1); </w:t>
      </w:r>
    </w:p>
    <w:p>
      <w:pPr>
        <w:pStyle w:val="Normal.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способность понимать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критически анализировать и использовать базовую историческую информацию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ПК</w:t>
      </w:r>
      <w:r>
        <w:rPr>
          <w:sz w:val="28"/>
          <w:szCs w:val="28"/>
          <w:rtl w:val="0"/>
          <w:lang w:val="ru-RU"/>
        </w:rPr>
        <w:t>-6);</w:t>
      </w:r>
    </w:p>
    <w:p>
      <w:pPr>
        <w:pStyle w:val="Normal.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способность к </w:t>
      </w:r>
      <w:r>
        <w:rPr>
          <w:sz w:val="28"/>
          <w:szCs w:val="28"/>
          <w:rtl w:val="0"/>
          <w:lang w:val="ru-RU"/>
        </w:rPr>
        <w:t xml:space="preserve">теоретическому осмыслению задач профессиональной деятельности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ПК</w:t>
      </w:r>
      <w:r>
        <w:rPr>
          <w:sz w:val="28"/>
          <w:szCs w:val="28"/>
          <w:rtl w:val="0"/>
          <w:lang w:val="ru-RU"/>
        </w:rPr>
        <w:t>-28);</w:t>
      </w:r>
    </w:p>
    <w:p>
      <w:pPr>
        <w:pStyle w:val="Normal.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пособность</w:t>
      </w:r>
      <w:r>
        <w:rPr>
          <w:sz w:val="28"/>
          <w:szCs w:val="28"/>
          <w:rtl w:val="0"/>
          <w:lang w:val="ru-RU"/>
        </w:rPr>
        <w:t xml:space="preserve"> проводить лингвопереводческий анализ текста и создавать лингвопереводческий и лингвострановедческий анализ текста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ПК</w:t>
      </w:r>
      <w:r>
        <w:rPr>
          <w:sz w:val="28"/>
          <w:szCs w:val="28"/>
          <w:rtl w:val="0"/>
          <w:lang w:val="ru-RU"/>
        </w:rPr>
        <w:t>-33);</w:t>
      </w:r>
    </w:p>
    <w:p>
      <w:pPr>
        <w:pStyle w:val="Normal.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 способность анализировать материал современных исследований в области лингвистики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межкультурной коммуникации и переводоведения для их самостоятельного использования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ПК</w:t>
      </w:r>
      <w:r>
        <w:rPr>
          <w:sz w:val="28"/>
          <w:szCs w:val="28"/>
          <w:rtl w:val="0"/>
          <w:lang w:val="ru-RU"/>
        </w:rPr>
        <w:t>-32).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результате освоения дисциплины обучающийся должен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Знать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общую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общенаучную и деловую лексику </w:t>
      </w:r>
      <w:r>
        <w:rPr>
          <w:sz w:val="28"/>
          <w:szCs w:val="28"/>
          <w:rtl w:val="0"/>
          <w:lang w:val="ru-RU"/>
        </w:rPr>
        <w:t>английского</w:t>
      </w:r>
      <w:r>
        <w:rPr>
          <w:sz w:val="28"/>
          <w:szCs w:val="28"/>
          <w:rtl w:val="0"/>
          <w:lang w:val="ru-RU"/>
        </w:rPr>
        <w:t xml:space="preserve"> языка в объеме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достаточном</w:t>
      </w:r>
      <w:r>
        <w:rPr>
          <w:sz w:val="28"/>
          <w:szCs w:val="28"/>
          <w:rtl w:val="0"/>
          <w:lang w:val="ru-RU"/>
        </w:rPr>
        <w:t xml:space="preserve"> для </w:t>
      </w:r>
      <w:r>
        <w:rPr>
          <w:sz w:val="28"/>
          <w:szCs w:val="28"/>
          <w:rtl w:val="0"/>
          <w:lang w:val="ru-RU"/>
        </w:rPr>
        <w:t>устной и письменной коммуникации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чтения и перевода текстов общегуманитарной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специализированной </w:t>
      </w:r>
      <w:r>
        <w:rPr>
          <w:sz w:val="28"/>
          <w:szCs w:val="28"/>
          <w:rtl w:val="0"/>
          <w:lang w:val="ru-RU"/>
        </w:rPr>
        <w:t xml:space="preserve"> и деловой направленности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Уметь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осуществлять речевое взаимодействие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адекватно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точно и грамотно излагать мысли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опираясь на необходимый лексический и грамматический минимум английского языка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понимать речь собеседника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переводить и анализировать тексты профессиональной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общенаучной и гуманитарной направленности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работать с </w:t>
      </w:r>
      <w:r>
        <w:rPr>
          <w:sz w:val="28"/>
          <w:szCs w:val="28"/>
          <w:rtl w:val="0"/>
          <w:lang w:val="ru-RU"/>
        </w:rPr>
        <w:t>научными и научно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популярными текстами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 а также </w:t>
      </w:r>
      <w:r>
        <w:rPr>
          <w:sz w:val="28"/>
          <w:szCs w:val="28"/>
          <w:rtl w:val="0"/>
          <w:lang w:val="ru-RU"/>
        </w:rPr>
        <w:t>использова</w:t>
      </w:r>
      <w:r>
        <w:rPr>
          <w:sz w:val="28"/>
          <w:szCs w:val="28"/>
          <w:rtl w:val="0"/>
          <w:lang w:val="ru-RU"/>
        </w:rPr>
        <w:t>ть</w:t>
      </w:r>
      <w:r>
        <w:rPr>
          <w:sz w:val="28"/>
          <w:szCs w:val="28"/>
          <w:rtl w:val="0"/>
          <w:lang w:val="ru-RU"/>
        </w:rPr>
        <w:t xml:space="preserve"> различны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 xml:space="preserve"> форм</w:t>
      </w:r>
      <w:r>
        <w:rPr>
          <w:sz w:val="28"/>
          <w:szCs w:val="28"/>
          <w:rtl w:val="0"/>
          <w:lang w:val="ru-RU"/>
        </w:rPr>
        <w:t xml:space="preserve">ы </w:t>
      </w:r>
      <w:r>
        <w:rPr>
          <w:sz w:val="28"/>
          <w:szCs w:val="28"/>
          <w:rtl w:val="0"/>
          <w:lang w:val="ru-RU"/>
        </w:rPr>
        <w:t>научно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исследовательских проектов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тематика и рекомендуемые формы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работы предлагаются в содержании каждого тематического </w:t>
      </w:r>
      <w:r>
        <w:rPr>
          <w:sz w:val="28"/>
          <w:szCs w:val="28"/>
          <w:rtl w:val="0"/>
          <w:lang w:val="ru-RU"/>
        </w:rPr>
        <w:t>блока</w:t>
      </w:r>
      <w:r>
        <w:rPr>
          <w:sz w:val="28"/>
          <w:szCs w:val="28"/>
          <w:rtl w:val="0"/>
          <w:lang w:val="ru-RU"/>
        </w:rPr>
        <w:t xml:space="preserve">). 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Владеть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навыками речевой деятельности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чтение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письмо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говорение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аудирование на </w:t>
      </w:r>
      <w:r>
        <w:rPr>
          <w:sz w:val="28"/>
          <w:szCs w:val="28"/>
          <w:rtl w:val="0"/>
          <w:lang w:val="ru-RU"/>
        </w:rPr>
        <w:t>английском языке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 для решения </w:t>
      </w:r>
      <w:r>
        <w:rPr>
          <w:sz w:val="28"/>
          <w:szCs w:val="28"/>
          <w:rtl w:val="0"/>
          <w:lang w:val="ru-RU"/>
        </w:rPr>
        <w:t>коммуникативных и профессиональных задач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b w:val="1"/>
          <w:bCs w:val="1"/>
          <w:sz w:val="28"/>
          <w:szCs w:val="28"/>
          <w:rtl w:val="0"/>
          <w:lang w:val="ru-RU"/>
        </w:rPr>
        <w:t>Структура и содержание дисциплины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Курс</w:t>
      </w:r>
      <w:r>
        <w:rPr>
          <w:sz w:val="28"/>
          <w:szCs w:val="28"/>
          <w:rtl w:val="0"/>
          <w:lang w:val="ru-RU"/>
        </w:rPr>
        <w:t xml:space="preserve"> «Английский язык» является модульным и включает в себя два последовательно реализуемых блока</w:t>
      </w:r>
      <w:r>
        <w:rPr>
          <w:sz w:val="28"/>
          <w:szCs w:val="28"/>
          <w:rtl w:val="0"/>
          <w:lang w:val="en-US"/>
        </w:rPr>
        <w:t xml:space="preserve">: </w:t>
      </w:r>
      <w:r>
        <w:rPr>
          <w:spacing w:val="-2"/>
          <w:sz w:val="28"/>
          <w:szCs w:val="28"/>
          <w:rtl w:val="0"/>
          <w:lang w:val="ru-RU"/>
        </w:rPr>
        <w:t xml:space="preserve">«Английский язык для  общих целей» </w:t>
      </w:r>
      <w:r>
        <w:rPr>
          <w:spacing w:val="-2"/>
          <w:sz w:val="28"/>
          <w:szCs w:val="28"/>
          <w:rtl w:val="0"/>
          <w:lang w:val="ru-RU"/>
        </w:rPr>
        <w:t>(</w:t>
      </w:r>
      <w:r>
        <w:rPr>
          <w:spacing w:val="-2"/>
          <w:sz w:val="28"/>
          <w:szCs w:val="28"/>
          <w:rtl w:val="0"/>
          <w:lang w:val="en-US"/>
        </w:rPr>
        <w:t>General English</w:t>
      </w:r>
      <w:r>
        <w:rPr>
          <w:spacing w:val="-2"/>
          <w:sz w:val="28"/>
          <w:szCs w:val="28"/>
          <w:rtl w:val="0"/>
          <w:lang w:val="ru-RU"/>
        </w:rPr>
        <w:t xml:space="preserve">) </w:t>
      </w:r>
      <w:r>
        <w:rPr>
          <w:spacing w:val="-2"/>
          <w:sz w:val="28"/>
          <w:szCs w:val="28"/>
          <w:rtl w:val="0"/>
          <w:lang w:val="ru-RU"/>
        </w:rPr>
        <w:t xml:space="preserve">и «Английский язык для профессионального общения» </w:t>
      </w:r>
      <w:r>
        <w:rPr>
          <w:spacing w:val="-2"/>
          <w:sz w:val="28"/>
          <w:szCs w:val="28"/>
          <w:rtl w:val="0"/>
          <w:lang w:val="ru-RU"/>
        </w:rPr>
        <w:t>(</w:t>
      </w:r>
      <w:r>
        <w:rPr>
          <w:spacing w:val="-2"/>
          <w:sz w:val="28"/>
          <w:szCs w:val="28"/>
          <w:rtl w:val="0"/>
          <w:lang w:val="en-US"/>
        </w:rPr>
        <w:t>English for professional communication</w:t>
      </w:r>
      <w:r>
        <w:rPr>
          <w:spacing w:val="-2"/>
          <w:sz w:val="28"/>
          <w:szCs w:val="28"/>
          <w:rtl w:val="0"/>
          <w:lang w:val="ru-RU"/>
        </w:rPr>
        <w:t>).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ru-RU"/>
        </w:rPr>
        <w:t>В рамках второго блока отдельно преподается «Академическое письмо» на английском языке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Структура курса построена таким образом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чтобы дать </w:t>
      </w:r>
      <w:r>
        <w:rPr>
          <w:sz w:val="28"/>
          <w:szCs w:val="28"/>
          <w:rtl w:val="0"/>
          <w:lang w:val="ru-RU"/>
        </w:rPr>
        <w:t>необходимый теоретический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грамматический и лексический минимум для полноценного и эффективного осуществления коммуникации на английском языке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для работы со специализированными и научными текстами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Курс читается последовательно на протяжении семестров </w:t>
      </w:r>
      <w:r>
        <w:rPr>
          <w:sz w:val="28"/>
          <w:szCs w:val="28"/>
          <w:rtl w:val="0"/>
          <w:lang w:val="ru-RU"/>
        </w:rPr>
        <w:t xml:space="preserve">1- 4. 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Общая трудоемкость дисциплины составляет </w:t>
      </w:r>
      <w:r>
        <w:rPr>
          <w:sz w:val="28"/>
          <w:szCs w:val="28"/>
          <w:rtl w:val="0"/>
          <w:lang w:val="ru-RU"/>
        </w:rPr>
        <w:t>15</w:t>
      </w:r>
      <w:r>
        <w:rPr>
          <w:sz w:val="28"/>
          <w:szCs w:val="28"/>
          <w:rtl w:val="0"/>
          <w:lang w:val="ru-RU"/>
        </w:rPr>
        <w:t xml:space="preserve"> зачетн</w:t>
      </w:r>
      <w:r>
        <w:rPr>
          <w:sz w:val="28"/>
          <w:szCs w:val="28"/>
          <w:rtl w:val="0"/>
          <w:lang w:val="ru-RU"/>
        </w:rPr>
        <w:t>ых</w:t>
      </w:r>
      <w:r>
        <w:rPr>
          <w:sz w:val="28"/>
          <w:szCs w:val="28"/>
          <w:rtl w:val="0"/>
          <w:lang w:val="ru-RU"/>
        </w:rPr>
        <w:t xml:space="preserve"> единиц</w:t>
      </w:r>
      <w:r>
        <w:rPr>
          <w:sz w:val="28"/>
          <w:szCs w:val="28"/>
          <w:rtl w:val="0"/>
          <w:lang w:val="ru-RU"/>
        </w:rPr>
        <w:t xml:space="preserve"> и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>540</w:t>
      </w:r>
      <w:r>
        <w:rPr>
          <w:sz w:val="28"/>
          <w:szCs w:val="28"/>
          <w:rtl w:val="0"/>
        </w:rPr>
        <w:t xml:space="preserve"> а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ч</w:t>
      </w:r>
      <w:r>
        <w:rPr>
          <w:sz w:val="28"/>
          <w:szCs w:val="28"/>
          <w:rtl w:val="0"/>
        </w:rPr>
        <w:t xml:space="preserve">., </w:t>
      </w:r>
      <w:r>
        <w:rPr>
          <w:sz w:val="28"/>
          <w:szCs w:val="28"/>
          <w:rtl w:val="0"/>
        </w:rPr>
        <w:t>в 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ч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семинары </w:t>
      </w:r>
      <w:r>
        <w:rPr>
          <w:sz w:val="28"/>
          <w:szCs w:val="28"/>
          <w:rtl w:val="0"/>
          <w:lang w:val="ru-RU"/>
        </w:rPr>
        <w:t xml:space="preserve">254 </w:t>
      </w:r>
      <w:r>
        <w:rPr>
          <w:sz w:val="28"/>
          <w:szCs w:val="28"/>
          <w:rtl w:val="0"/>
        </w:rPr>
        <w:t>а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ч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t xml:space="preserve"> И </w:t>
      </w:r>
      <w:r>
        <w:rPr>
          <w:sz w:val="28"/>
          <w:szCs w:val="28"/>
          <w:rtl w:val="0"/>
          <w:lang w:val="ru-RU"/>
        </w:rPr>
        <w:t xml:space="preserve">286 </w:t>
      </w:r>
      <w:r>
        <w:rPr>
          <w:sz w:val="28"/>
          <w:szCs w:val="28"/>
          <w:rtl w:val="0"/>
          <w:lang w:val="ru-RU"/>
        </w:rPr>
        <w:t>часов самостоятельной работы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  <w:u w:color="333333"/>
        </w:rPr>
      </w:pPr>
    </w:p>
    <w:tbl>
      <w:tblPr>
        <w:tblW w:w="93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9"/>
        <w:gridCol w:w="1120"/>
        <w:gridCol w:w="170"/>
        <w:gridCol w:w="170"/>
        <w:gridCol w:w="170"/>
        <w:gridCol w:w="170"/>
        <w:gridCol w:w="4413"/>
        <w:gridCol w:w="1151"/>
        <w:gridCol w:w="170"/>
        <w:gridCol w:w="170"/>
        <w:gridCol w:w="170"/>
        <w:gridCol w:w="201"/>
        <w:gridCol w:w="201"/>
        <w:gridCol w:w="201"/>
        <w:gridCol w:w="201"/>
        <w:gridCol w:w="202"/>
      </w:tblGrid>
      <w:tr>
        <w:tblPrEx>
          <w:shd w:val="clear" w:color="auto" w:fill="ced7e7"/>
        </w:tblPrEx>
        <w:trPr>
          <w:trHeight w:val="57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№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п</w:t>
            </w:r>
            <w:r>
              <w:rPr>
                <w:b w:val="1"/>
                <w:bCs w:val="1"/>
                <w:rtl w:val="0"/>
                <w:lang w:val="ru-RU"/>
              </w:rPr>
              <w:t>/</w:t>
            </w:r>
            <w:r>
              <w:rPr>
                <w:b w:val="1"/>
                <w:bCs w:val="1"/>
                <w:rtl w:val="0"/>
                <w:lang w:val="ru-RU"/>
              </w:rPr>
              <w:t>п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Раздел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дисциплины</w:t>
            </w:r>
          </w:p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Семестр</w:t>
            </w:r>
          </w:p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Неделя семестра</w:t>
            </w:r>
          </w:p>
        </w:tc>
        <w:tc>
          <w:tcPr>
            <w:tcW w:type="dxa" w:w="47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Виды учебной работы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 xml:space="preserve">включая самостоятельную работу студентов и трудоемкость </w:t>
            </w:r>
            <w:r>
              <w:rPr>
                <w:b w:val="1"/>
                <w:bCs w:val="1"/>
                <w:rtl w:val="0"/>
                <w:lang w:val="ru-RU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в часах</w:t>
            </w:r>
            <w:r>
              <w:rPr>
                <w:b w:val="1"/>
                <w:bCs w:val="1"/>
                <w:rtl w:val="0"/>
                <w:lang w:val="ru-RU"/>
              </w:rPr>
              <w:t>)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Формы текущего контроля успеваемости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b w:val="1"/>
                <w:bCs w:val="1"/>
                <w:i w:val="1"/>
                <w:iCs w:val="1"/>
                <w:rtl w:val="0"/>
              </w:rPr>
            </w:pP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(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по неделям семестра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Форма промежуточной аттестации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(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по семестрам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)</w:t>
            </w:r>
          </w:p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08"/>
        </w:tabs>
        <w:jc w:val="both"/>
        <w:rPr>
          <w:i w:val="1"/>
          <w:iCs w:val="1"/>
          <w:sz w:val="28"/>
          <w:szCs w:val="28"/>
          <w:u w:color="333333"/>
        </w:rPr>
      </w:pPr>
    </w:p>
    <w:p>
      <w:pPr>
        <w:pStyle w:val="Normal.0"/>
        <w:spacing w:line="360" w:lineRule="auto"/>
        <w:ind w:firstLine="709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Содержание разделов дисциплины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ru-RU"/>
        </w:rPr>
        <w:t>1.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Английский язык в современном мире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•</w:t>
      </w:r>
      <w:r>
        <w:rPr>
          <w:sz w:val="28"/>
          <w:szCs w:val="28"/>
          <w:rtl w:val="0"/>
          <w:lang w:val="ru-RU"/>
        </w:rPr>
        <w:t xml:space="preserve"> Чтение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</w:t>
      </w:r>
      <w:r>
        <w:rPr>
          <w:sz w:val="28"/>
          <w:szCs w:val="28"/>
          <w:rtl w:val="0"/>
          <w:lang w:val="ru-RU"/>
        </w:rPr>
        <w:t>ы</w:t>
      </w:r>
      <w:r>
        <w:rPr>
          <w:sz w:val="28"/>
          <w:szCs w:val="28"/>
          <w:rtl w:val="0"/>
          <w:lang w:val="ru-RU"/>
        </w:rPr>
        <w:t xml:space="preserve"> и задания к н</w:t>
      </w:r>
      <w:r>
        <w:rPr>
          <w:sz w:val="28"/>
          <w:szCs w:val="28"/>
          <w:rtl w:val="0"/>
          <w:lang w:val="ru-RU"/>
        </w:rPr>
        <w:t>им</w:t>
      </w:r>
      <w:r>
        <w:rPr>
          <w:sz w:val="28"/>
          <w:szCs w:val="28"/>
          <w:rtl w:val="0"/>
          <w:lang w:val="ru-RU"/>
        </w:rPr>
        <w:t xml:space="preserve"> • Аудирование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Особенности изучения иностранного языка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лекция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• </w:t>
      </w:r>
      <w:r>
        <w:rPr>
          <w:sz w:val="28"/>
          <w:szCs w:val="28"/>
          <w:rtl w:val="0"/>
          <w:lang w:val="ru-RU"/>
        </w:rPr>
        <w:t>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прокомментируйте 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ru-RU"/>
        </w:rPr>
        <w:t>2.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Образование 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Работа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Карьера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Развитие личности</w:t>
      </w:r>
      <w:r>
        <w:rPr>
          <w:b w:val="1"/>
          <w:bCs w:val="1"/>
          <w:sz w:val="28"/>
          <w:szCs w:val="28"/>
          <w:rtl w:val="0"/>
          <w:lang w:val="ru-RU"/>
        </w:rPr>
        <w:t>•</w:t>
      </w:r>
      <w:r>
        <w:rPr>
          <w:sz w:val="28"/>
          <w:szCs w:val="28"/>
          <w:rtl w:val="0"/>
          <w:lang w:val="ru-RU"/>
        </w:rPr>
        <w:t xml:space="preserve"> Чтение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</w:t>
      </w:r>
      <w:r>
        <w:rPr>
          <w:sz w:val="28"/>
          <w:szCs w:val="28"/>
          <w:rtl w:val="0"/>
          <w:lang w:val="ru-RU"/>
        </w:rPr>
        <w:t>ы</w:t>
      </w:r>
      <w:r>
        <w:rPr>
          <w:sz w:val="28"/>
          <w:szCs w:val="28"/>
          <w:rtl w:val="0"/>
          <w:lang w:val="ru-RU"/>
        </w:rPr>
        <w:t xml:space="preserve"> и задания к н</w:t>
      </w:r>
      <w:r>
        <w:rPr>
          <w:sz w:val="28"/>
          <w:szCs w:val="28"/>
          <w:rtl w:val="0"/>
          <w:lang w:val="ru-RU"/>
        </w:rPr>
        <w:t>им</w:t>
      </w:r>
      <w:r>
        <w:rPr>
          <w:sz w:val="28"/>
          <w:szCs w:val="28"/>
          <w:rtl w:val="0"/>
          <w:lang w:val="ru-RU"/>
        </w:rPr>
        <w:t xml:space="preserve"> • Аудирование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Особенности системы образования в России и за рубежом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лекция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• </w:t>
      </w:r>
      <w:r>
        <w:rPr>
          <w:sz w:val="28"/>
          <w:szCs w:val="28"/>
          <w:rtl w:val="0"/>
          <w:lang w:val="ru-RU"/>
        </w:rPr>
        <w:t>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прокомментируйте 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3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Личность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Человеческие отношения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•</w:t>
      </w:r>
      <w:r>
        <w:rPr>
          <w:sz w:val="28"/>
          <w:szCs w:val="28"/>
          <w:rtl w:val="0"/>
          <w:lang w:val="ru-RU"/>
        </w:rPr>
        <w:t xml:space="preserve"> Чтение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</w:t>
      </w:r>
      <w:r>
        <w:rPr>
          <w:sz w:val="28"/>
          <w:szCs w:val="28"/>
          <w:rtl w:val="0"/>
          <w:lang w:val="ru-RU"/>
        </w:rPr>
        <w:t>ы</w:t>
      </w:r>
      <w:r>
        <w:rPr>
          <w:sz w:val="28"/>
          <w:szCs w:val="28"/>
          <w:rtl w:val="0"/>
          <w:lang w:val="ru-RU"/>
        </w:rPr>
        <w:t xml:space="preserve"> и задания к н</w:t>
      </w:r>
      <w:r>
        <w:rPr>
          <w:sz w:val="28"/>
          <w:szCs w:val="28"/>
          <w:rtl w:val="0"/>
          <w:lang w:val="ru-RU"/>
        </w:rPr>
        <w:t>им</w:t>
      </w:r>
      <w:r>
        <w:rPr>
          <w:sz w:val="28"/>
          <w:szCs w:val="28"/>
          <w:rtl w:val="0"/>
          <w:lang w:val="ru-RU"/>
        </w:rPr>
        <w:t xml:space="preserve"> • Аудирование</w:t>
      </w:r>
      <w:r>
        <w:rPr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Эмоции и чувства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лекция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• </w:t>
      </w:r>
      <w:r>
        <w:rPr>
          <w:sz w:val="28"/>
          <w:szCs w:val="28"/>
          <w:rtl w:val="0"/>
          <w:lang w:val="ru-RU"/>
        </w:rPr>
        <w:t>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прокомментируйте 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4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Окружающая среда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Глобальные проблемы современного мира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•</w:t>
      </w:r>
      <w:r>
        <w:rPr>
          <w:sz w:val="28"/>
          <w:szCs w:val="28"/>
          <w:rtl w:val="0"/>
          <w:lang w:val="ru-RU"/>
        </w:rPr>
        <w:t xml:space="preserve"> Чтение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</w:t>
      </w:r>
      <w:r>
        <w:rPr>
          <w:sz w:val="28"/>
          <w:szCs w:val="28"/>
          <w:rtl w:val="0"/>
          <w:lang w:val="ru-RU"/>
        </w:rPr>
        <w:t>ы</w:t>
      </w:r>
      <w:r>
        <w:rPr>
          <w:sz w:val="28"/>
          <w:szCs w:val="28"/>
          <w:rtl w:val="0"/>
          <w:lang w:val="ru-RU"/>
        </w:rPr>
        <w:t xml:space="preserve"> и задания к н</w:t>
      </w:r>
      <w:r>
        <w:rPr>
          <w:sz w:val="28"/>
          <w:szCs w:val="28"/>
          <w:rtl w:val="0"/>
          <w:lang w:val="ru-RU"/>
        </w:rPr>
        <w:t>им</w:t>
      </w:r>
      <w:r>
        <w:rPr>
          <w:sz w:val="28"/>
          <w:szCs w:val="28"/>
          <w:rtl w:val="0"/>
          <w:lang w:val="ru-RU"/>
        </w:rPr>
        <w:t xml:space="preserve"> • Аудирование</w:t>
      </w:r>
      <w:r>
        <w:rPr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Глобальные проблемы современности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лекция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• </w:t>
      </w:r>
      <w:r>
        <w:rPr>
          <w:sz w:val="28"/>
          <w:szCs w:val="28"/>
          <w:rtl w:val="0"/>
          <w:lang w:val="ru-RU"/>
        </w:rPr>
        <w:t>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прокомментируйте 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5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Современные медиа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</w:t>
      </w:r>
      <w:r>
        <w:rPr>
          <w:sz w:val="28"/>
          <w:szCs w:val="28"/>
          <w:rtl w:val="0"/>
          <w:lang w:val="ru-RU"/>
        </w:rPr>
        <w:t>ы</w:t>
      </w:r>
      <w:r>
        <w:rPr>
          <w:sz w:val="28"/>
          <w:szCs w:val="28"/>
          <w:rtl w:val="0"/>
          <w:lang w:val="ru-RU"/>
        </w:rPr>
        <w:t xml:space="preserve"> и задания к н</w:t>
      </w:r>
      <w:r>
        <w:rPr>
          <w:sz w:val="28"/>
          <w:szCs w:val="28"/>
          <w:rtl w:val="0"/>
          <w:lang w:val="ru-RU"/>
        </w:rPr>
        <w:t>им</w:t>
      </w:r>
      <w:r>
        <w:rPr>
          <w:sz w:val="28"/>
          <w:szCs w:val="28"/>
          <w:rtl w:val="0"/>
          <w:lang w:val="ru-RU"/>
        </w:rPr>
        <w:t xml:space="preserve"> • Аудирование</w:t>
      </w:r>
      <w:r>
        <w:rPr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Новые медиа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лекция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• </w:t>
      </w:r>
      <w:r>
        <w:rPr>
          <w:sz w:val="28"/>
          <w:szCs w:val="28"/>
          <w:rtl w:val="0"/>
          <w:lang w:val="ru-RU"/>
        </w:rPr>
        <w:t>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прокомментируйте 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6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Современные технологии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•</w:t>
      </w:r>
      <w:r>
        <w:rPr>
          <w:sz w:val="28"/>
          <w:szCs w:val="28"/>
          <w:rtl w:val="0"/>
          <w:lang w:val="ru-RU"/>
        </w:rPr>
        <w:t xml:space="preserve"> Чтение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</w:t>
      </w:r>
      <w:r>
        <w:rPr>
          <w:sz w:val="28"/>
          <w:szCs w:val="28"/>
          <w:rtl w:val="0"/>
          <w:lang w:val="ru-RU"/>
        </w:rPr>
        <w:t>ы</w:t>
      </w:r>
      <w:r>
        <w:rPr>
          <w:sz w:val="28"/>
          <w:szCs w:val="28"/>
          <w:rtl w:val="0"/>
          <w:lang w:val="ru-RU"/>
        </w:rPr>
        <w:t xml:space="preserve"> и задания к н</w:t>
      </w:r>
      <w:r>
        <w:rPr>
          <w:sz w:val="28"/>
          <w:szCs w:val="28"/>
          <w:rtl w:val="0"/>
          <w:lang w:val="ru-RU"/>
        </w:rPr>
        <w:t>им</w:t>
      </w:r>
      <w:r>
        <w:rPr>
          <w:sz w:val="28"/>
          <w:szCs w:val="28"/>
          <w:rtl w:val="0"/>
          <w:lang w:val="ru-RU"/>
        </w:rPr>
        <w:t xml:space="preserve"> • Аудирование</w:t>
      </w:r>
      <w:r>
        <w:rPr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Современные технологии и как они влияют на наше сознание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лекция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• </w:t>
      </w:r>
      <w:r>
        <w:rPr>
          <w:sz w:val="28"/>
          <w:szCs w:val="28"/>
          <w:rtl w:val="0"/>
          <w:lang w:val="ru-RU"/>
        </w:rPr>
        <w:t>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прокомментируйте 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7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Литература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Искусство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Кино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Театр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Чтение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Тексты и задания к ним • Аудирование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Театральное и кино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искусство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лекция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• 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прокомментируйте</w:t>
      </w:r>
      <w:r>
        <w:rPr>
          <w:sz w:val="28"/>
          <w:szCs w:val="28"/>
          <w:rtl w:val="0"/>
          <w:lang w:val="ru-RU"/>
        </w:rPr>
        <w:t xml:space="preserve"> 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       </w:t>
      </w: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8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Спорт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Чтение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Тексты и задания к ним • Аудирование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Спорт и спортивный менеджмент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лекция • 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прокомментируйте</w:t>
      </w:r>
      <w:r>
        <w:rPr>
          <w:sz w:val="28"/>
          <w:szCs w:val="28"/>
          <w:rtl w:val="0"/>
          <w:lang w:val="ru-RU"/>
        </w:rPr>
        <w:t xml:space="preserve"> 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Body Text Indent"/>
        <w:spacing w:after="0" w:line="360" w:lineRule="auto"/>
        <w:ind w:left="0" w:firstLine="709"/>
        <w:jc w:val="center"/>
        <w:rPr>
          <w:sz w:val="28"/>
          <w:szCs w:val="28"/>
        </w:rPr>
      </w:pP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9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Общество и общественно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политические институты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Экономика и финансы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Политика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</w:t>
      </w:r>
      <w:r>
        <w:rPr>
          <w:sz w:val="28"/>
          <w:szCs w:val="28"/>
          <w:rtl w:val="0"/>
          <w:lang w:val="ru-RU"/>
        </w:rPr>
        <w:t>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Тексты и задания к ним • Аудирование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Мультикультурализм в современном мире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лекция • 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прокомментируйте </w:t>
      </w:r>
      <w:r>
        <w:rPr>
          <w:sz w:val="28"/>
          <w:szCs w:val="28"/>
          <w:rtl w:val="0"/>
          <w:lang w:val="ru-RU"/>
        </w:rPr>
        <w:t>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10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Визуальные искусства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</w:t>
      </w:r>
      <w:r>
        <w:rPr>
          <w:sz w:val="28"/>
          <w:szCs w:val="28"/>
          <w:rtl w:val="0"/>
          <w:lang w:val="ru-RU"/>
        </w:rPr>
        <w:t>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Тексты и задания к ним • Аудирование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Визуальные искусства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лекция • 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прокомментируйте</w:t>
      </w:r>
      <w:r>
        <w:rPr>
          <w:sz w:val="28"/>
          <w:szCs w:val="28"/>
          <w:rtl w:val="0"/>
          <w:lang w:val="ru-RU"/>
        </w:rPr>
        <w:t xml:space="preserve"> 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1</w:t>
      </w:r>
      <w:r>
        <w:rPr>
          <w:b w:val="1"/>
          <w:bCs w:val="1"/>
          <w:sz w:val="28"/>
          <w:szCs w:val="28"/>
          <w:rtl w:val="0"/>
          <w:lang w:val="ru-RU"/>
        </w:rPr>
        <w:t>1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Маркетинг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</w:t>
      </w:r>
      <w:r>
        <w:rPr>
          <w:sz w:val="28"/>
          <w:szCs w:val="28"/>
          <w:rtl w:val="0"/>
          <w:lang w:val="ru-RU"/>
        </w:rPr>
        <w:t>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Тексты и задания к ним • Аудирование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Сторителлинг</w:t>
      </w:r>
      <w:r>
        <w:rPr>
          <w:sz w:val="28"/>
          <w:szCs w:val="28"/>
          <w:rtl w:val="0"/>
          <w:lang w:val="ru-RU"/>
        </w:rPr>
        <w:t xml:space="preserve"> • 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прокомментируйте </w:t>
      </w:r>
      <w:r>
        <w:rPr>
          <w:sz w:val="28"/>
          <w:szCs w:val="28"/>
          <w:rtl w:val="0"/>
          <w:lang w:val="ru-RU"/>
        </w:rPr>
        <w:t>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1</w:t>
      </w:r>
      <w:r>
        <w:rPr>
          <w:b w:val="1"/>
          <w:bCs w:val="1"/>
          <w:sz w:val="28"/>
          <w:szCs w:val="28"/>
          <w:rtl w:val="0"/>
          <w:lang w:val="ru-RU"/>
        </w:rPr>
        <w:t>2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Продюсирование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</w:t>
      </w:r>
      <w:r>
        <w:rPr>
          <w:sz w:val="28"/>
          <w:szCs w:val="28"/>
          <w:rtl w:val="0"/>
          <w:lang w:val="ru-RU"/>
        </w:rPr>
        <w:t>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Тексты и задания к ним • Аудирование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Современный продюсер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история успеха</w:t>
      </w:r>
      <w:r>
        <w:rPr>
          <w:sz w:val="28"/>
          <w:szCs w:val="28"/>
          <w:rtl w:val="0"/>
          <w:lang w:val="ru-RU"/>
        </w:rPr>
        <w:t>• 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прокомментируйте </w:t>
      </w:r>
      <w:r>
        <w:rPr>
          <w:sz w:val="28"/>
          <w:szCs w:val="28"/>
          <w:rtl w:val="0"/>
          <w:lang w:val="ru-RU"/>
        </w:rPr>
        <w:t>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</w:p>
    <w:p>
      <w:pPr>
        <w:pStyle w:val="Body Text Indent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1</w:t>
      </w:r>
      <w:r>
        <w:rPr>
          <w:b w:val="1"/>
          <w:bCs w:val="1"/>
          <w:sz w:val="28"/>
          <w:szCs w:val="28"/>
          <w:rtl w:val="0"/>
          <w:lang w:val="ru-RU"/>
        </w:rPr>
        <w:t>3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Современный менеджмент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</w:t>
      </w:r>
      <w:r>
        <w:rPr>
          <w:sz w:val="28"/>
          <w:szCs w:val="28"/>
          <w:rtl w:val="0"/>
          <w:lang w:val="ru-RU"/>
        </w:rPr>
        <w:t>тение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Тексты и задания к ним • Аудирование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Лидерство и различные стили руководства</w:t>
      </w:r>
      <w:r>
        <w:rPr>
          <w:sz w:val="28"/>
          <w:szCs w:val="28"/>
          <w:rtl w:val="0"/>
          <w:lang w:val="ru-RU"/>
        </w:rPr>
        <w:t>• Устное задание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прокомментируйте </w:t>
      </w:r>
      <w:r>
        <w:rPr>
          <w:sz w:val="28"/>
          <w:szCs w:val="28"/>
          <w:rtl w:val="0"/>
          <w:lang w:val="ru-RU"/>
        </w:rPr>
        <w:t>ряд утверждений и аргументируйте свою точку зрения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грамматический тест</w:t>
      </w:r>
    </w:p>
    <w:p>
      <w:pPr>
        <w:pStyle w:val="Body Text Indent"/>
        <w:spacing w:after="0" w:line="360" w:lineRule="auto"/>
        <w:ind w:left="0" w:firstLine="709"/>
        <w:jc w:val="center"/>
        <w:rPr>
          <w:sz w:val="28"/>
          <w:szCs w:val="28"/>
        </w:rPr>
      </w:pPr>
    </w:p>
    <w:p>
      <w:pPr>
        <w:pStyle w:val="Body Text Indent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b w:val="1"/>
          <w:bCs w:val="1"/>
          <w:sz w:val="28"/>
          <w:szCs w:val="28"/>
          <w:rtl w:val="0"/>
          <w:lang w:val="en-US"/>
        </w:rPr>
        <w:t>1</w:t>
      </w:r>
      <w:r>
        <w:rPr>
          <w:b w:val="1"/>
          <w:bCs w:val="1"/>
          <w:sz w:val="28"/>
          <w:szCs w:val="28"/>
          <w:rtl w:val="0"/>
          <w:lang w:val="ru-RU"/>
        </w:rPr>
        <w:t>4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Академическое письмо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Теория и практика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Контроль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эссе на заданную тему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</w:p>
    <w:p>
      <w:pPr>
        <w:pStyle w:val="Body Text Indent"/>
        <w:spacing w:after="0" w:line="360" w:lineRule="auto"/>
        <w:ind w:left="0" w:firstLine="709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5. </w:t>
      </w:r>
      <w:r>
        <w:rPr>
          <w:b w:val="1"/>
          <w:bCs w:val="1"/>
          <w:sz w:val="28"/>
          <w:szCs w:val="28"/>
          <w:rtl w:val="0"/>
          <w:lang w:val="ru-RU"/>
        </w:rPr>
        <w:t>Рекомендуемые образовательные технологии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rtl w:val="0"/>
          <w:lang w:val="ru-RU"/>
        </w:rPr>
        <w:t>Работа в аудитории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лекции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семинары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консультации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том числе консультации для групп и индивидуальные консультации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rtl w:val="0"/>
          <w:lang w:val="ru-RU"/>
        </w:rPr>
        <w:t>Использование при чтении лекций мультимедийного оборудования и подготовленных фото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и видеоматериалов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Использование активных форм проведения занятий в семинарах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дискусси</w:t>
      </w:r>
      <w:r>
        <w:rPr>
          <w:sz w:val="28"/>
          <w:szCs w:val="28"/>
          <w:rtl w:val="0"/>
          <w:lang w:val="ru-RU"/>
        </w:rPr>
        <w:t>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полемик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публичных рассмотрений</w:t>
      </w:r>
      <w:r>
        <w:rPr>
          <w:sz w:val="28"/>
          <w:szCs w:val="28"/>
          <w:rtl w:val="0"/>
          <w:lang w:val="ru-RU"/>
        </w:rPr>
        <w:t>,</w:t>
      </w:r>
      <w:r>
        <w:rPr>
          <w:sz w:val="28"/>
          <w:szCs w:val="28"/>
          <w:rtl w:val="0"/>
          <w:lang w:val="ru-RU"/>
        </w:rPr>
        <w:t xml:space="preserve"> самостоятельной научно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исследовательской работы студентов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Использование на занятиях и при подготовке к ним тематических сетевых ресурсов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баз данных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информационно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поисковых систем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rtl w:val="0"/>
          <w:lang w:val="ru-RU"/>
        </w:rPr>
        <w:t>Внеаудиторная работа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самостоятельная работа в библиотеках и сети Интернет с целью формирования и развития профессиональных навыков обучающихся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Normal.0"/>
        <w:spacing w:line="360" w:lineRule="auto"/>
        <w:jc w:val="both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spacing w:val="-4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6. </w:t>
      </w:r>
      <w:r>
        <w:rPr>
          <w:b w:val="1"/>
          <w:bCs w:val="1"/>
          <w:sz w:val="28"/>
          <w:szCs w:val="28"/>
          <w:rtl w:val="0"/>
          <w:lang w:val="ru-RU"/>
        </w:rPr>
        <w:t>Учебно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методическое и информационное обеспечение дисциплины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Основная литература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1.</w:t>
      </w:r>
      <w:r>
        <w:rPr>
          <w:rFonts w:ascii="Times New Roman" w:hAnsi="Times New Roman"/>
          <w:sz w:val="28"/>
          <w:szCs w:val="28"/>
          <w:rtl w:val="0"/>
          <w:lang w:val="en-US"/>
        </w:rPr>
        <w:t>Cotton D., Faklvey D., Language Leader Intermediate/Upper-Intermediate/Advanced Course Book, Pearson Longman;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2.</w:t>
      </w:r>
      <w:r>
        <w:rPr>
          <w:rFonts w:ascii="Times New Roman" w:hAnsi="Times New Roman"/>
          <w:sz w:val="28"/>
          <w:szCs w:val="28"/>
          <w:rtl w:val="0"/>
          <w:lang w:val="en-US"/>
        </w:rPr>
        <w:t>Murphy R.,</w:t>
      </w:r>
      <w:r>
        <w:rPr>
          <w:rFonts w:ascii="Times New Roman" w:hAnsi="Times New Roman" w:hint="default"/>
          <w:sz w:val="28"/>
          <w:szCs w:val="28"/>
          <w:rtl w:val="0"/>
        </w:rPr>
        <w:t>‘</w:t>
      </w:r>
      <w:r>
        <w:rPr>
          <w:rFonts w:ascii="Times New Roman" w:hAnsi="Times New Roman"/>
          <w:sz w:val="28"/>
          <w:szCs w:val="28"/>
          <w:rtl w:val="0"/>
          <w:lang w:val="en-US"/>
        </w:rPr>
        <w:t>English Grammar in Use</w:t>
      </w:r>
      <w:r>
        <w:rPr>
          <w:rFonts w:ascii="Times New Roman" w:hAnsi="Times New Roman" w:hint="default"/>
          <w:sz w:val="28"/>
          <w:szCs w:val="28"/>
          <w:rtl w:val="0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Cambridge University Press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3.McCarthy M., O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Dell F. English Vocabulary in Use. Advanced.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instrText xml:space="preserve"> HYPERLINK "http://alleng.org/d/engl_en/eng124.htm"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en-US"/>
        </w:rPr>
        <w:t>Cambridge Grammar for IELTS with Answers.</w:t>
      </w:r>
      <w:r>
        <w:rPr>
          <w:rFonts w:ascii="Times New Roman" w:hAnsi="Times New Roman" w:hint="default"/>
          <w:sz w:val="28"/>
          <w:szCs w:val="28"/>
          <w:shd w:val="clear" w:color="auto" w:fill="f7f7f7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nl-NL"/>
        </w:rPr>
        <w:t>Hopkins Diane, Cullen Pauline.</w:t>
      </w:r>
      <w:r>
        <w:rPr>
          <w:rFonts w:ascii="Times New Roman" w:hAnsi="Times New Roman" w:hint="default"/>
          <w:sz w:val="28"/>
          <w:szCs w:val="28"/>
          <w:shd w:val="clear" w:color="auto" w:fill="f7f7f7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</w:rPr>
        <w:t>(2008, 272p.)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end" w:fldLock="0"/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en-US"/>
        </w:rPr>
        <w:t>4.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instrText xml:space="preserve"> HYPERLINK "http://alleng.org/d/engl_en/eng079.htm"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en-US"/>
        </w:rPr>
        <w:t>Cambridge IELTS Academic 13 with Answers.</w:t>
      </w:r>
      <w:r>
        <w:rPr>
          <w:rFonts w:ascii="Times New Roman" w:hAnsi="Times New Roman" w:hint="default"/>
          <w:sz w:val="28"/>
          <w:szCs w:val="28"/>
          <w:shd w:val="clear" w:color="auto" w:fill="f7f7f7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</w:rPr>
        <w:t>(2018, 140p.)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end" w:fldLock="0"/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en-US"/>
        </w:rPr>
        <w:t>5.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instrText xml:space="preserve"> HYPERLINK "http://alleng.org/d/engl_en/eng111.htm"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en-US"/>
        </w:rPr>
        <w:t>New Headway. Upper-Intermediate. Students' book. Workbook. Teacher's book.</w:t>
      </w:r>
      <w:r>
        <w:rPr>
          <w:rFonts w:ascii="Times New Roman" w:hAnsi="Times New Roman" w:hint="default"/>
          <w:sz w:val="28"/>
          <w:szCs w:val="28"/>
          <w:shd w:val="clear" w:color="auto" w:fill="f7f7f7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en-US"/>
        </w:rPr>
        <w:t>John and Liz Soars</w:t>
      </w:r>
      <w:r>
        <w:rPr>
          <w:rFonts w:ascii="Times New Roman" w:hAnsi="Times New Roman" w:hint="default"/>
          <w:sz w:val="28"/>
          <w:szCs w:val="28"/>
          <w:shd w:val="clear" w:color="auto" w:fill="f7f7f7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7f7f7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en-US"/>
        </w:rPr>
        <w:t>4th</w:t>
      </w:r>
      <w:r>
        <w:rPr>
          <w:rFonts w:ascii="Times New Roman" w:hAnsi="Times New Roman" w:hint="default"/>
          <w:sz w:val="28"/>
          <w:szCs w:val="28"/>
          <w:shd w:val="clear" w:color="auto" w:fill="f7f7f7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</w:rPr>
        <w:t>ed., 2014, 169p.)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end" w:fldLock="0"/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7f7f7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en-US"/>
        </w:rPr>
        <w:t>6.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instrText xml:space="preserve"> HYPERLINK "http://alleng.org/d/engl_en/eng113.htm"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en-US"/>
        </w:rPr>
        <w:t>Advanced Everyday English: Advanced Vocabulary, Phrasal Verbs, Idioms and Expressions.</w:t>
      </w:r>
      <w:r>
        <w:rPr>
          <w:rFonts w:ascii="Times New Roman" w:hAnsi="Times New Roman" w:hint="default"/>
          <w:sz w:val="28"/>
          <w:szCs w:val="28"/>
          <w:shd w:val="clear" w:color="auto" w:fill="f7f7f7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de-DE"/>
        </w:rPr>
        <w:t>Collins Steven</w:t>
      </w:r>
      <w:r>
        <w:rPr>
          <w:rFonts w:ascii="Times New Roman" w:hAnsi="Times New Roman" w:hint="default"/>
          <w:sz w:val="28"/>
          <w:szCs w:val="28"/>
          <w:shd w:val="clear" w:color="auto" w:fill="f7f7f7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</w:rPr>
        <w:t>(2011, 140p)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end" w:fldLock="0"/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</w:p>
    <w:p>
      <w:pPr>
        <w:pStyle w:val="Normal.0"/>
        <w:spacing w:line="360" w:lineRule="auto"/>
        <w:ind w:firstLine="709"/>
        <w:jc w:val="both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ru-RU"/>
        </w:rPr>
        <w:t>Дополнительная</w:t>
      </w:r>
      <w:r>
        <w:rPr>
          <w:i w:val="1"/>
          <w:iCs w:val="1"/>
          <w:sz w:val="28"/>
          <w:szCs w:val="28"/>
          <w:rtl w:val="0"/>
          <w:lang w:val="ru-RU"/>
        </w:rPr>
        <w:t xml:space="preserve"> литература</w:t>
      </w:r>
      <w:r>
        <w:rPr>
          <w:i w:val="1"/>
          <w:i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>M. Cima The Role of Film Producers.</w:t>
      </w:r>
      <w:r>
        <w:rPr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"https://www.storyboardthat.com/articles/f/what-is-a-producer"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ru-RU"/>
        </w:rPr>
        <w:t>https://www.storyboardthat.com/articles/f/what-is-a-producer</w:t>
      </w:r>
      <w:r>
        <w:rPr>
          <w:sz w:val="28"/>
          <w:szCs w:val="28"/>
        </w:rPr>
        <w:fldChar w:fldCharType="end" w:fldLock="0"/>
      </w:r>
    </w:p>
    <w:p>
      <w:pPr>
        <w:pStyle w:val="Normal.0"/>
        <w:spacing w:line="360" w:lineRule="auto"/>
        <w:ind w:firstLine="709"/>
        <w:jc w:val="both"/>
        <w:rPr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>Kotler P., Scheff J. Standing Room Only: Strategies for Marketing of Performing Arts. Harvard Business Review 2012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ru-RU"/>
        </w:rPr>
        <w:t>Программное обеспечение и Интернет – ресурсы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</w:rPr>
        <w:t>:</w:t>
      </w:r>
    </w:p>
    <w:p>
      <w:pPr>
        <w:pStyle w:val="Normal.0"/>
        <w:spacing w:line="360" w:lineRule="auto"/>
        <w:ind w:firstLine="709"/>
        <w:jc w:val="both"/>
        <w:rPr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>M. Cima The Role of Film Producers.</w:t>
      </w:r>
      <w:r>
        <w:rPr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"https://www.storyboardthat.com/articles/f/what-is-a-producer"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ru-RU"/>
        </w:rPr>
        <w:t>https://www.storyboardthat.com/articles/f/what-is-a-producer</w:t>
      </w:r>
      <w:r>
        <w:rPr>
          <w:sz w:val="28"/>
          <w:szCs w:val="28"/>
        </w:rPr>
        <w:fldChar w:fldCharType="end" w:fldLock="0"/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shd w:val="clear" w:color="auto" w:fill="ffffff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shd w:val="clear" w:color="auto" w:fill="ffffff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30"/>
          <w:szCs w:val="30"/>
          <w:shd w:val="clear" w:color="auto" w:fill="ffffff"/>
          <w:rtl w:val="0"/>
        </w:rPr>
      </w:pP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ru-RU"/>
        </w:rPr>
        <w:t>Словари и справочники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shd w:val="clear" w:color="auto" w:fill="ffffff"/>
          <w:rtl w:val="0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www.collinsdictionary.com/dictionary/english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shd w:val="clear" w:color="auto" w:fill="ffffff"/>
          <w:rtl w:val="0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pt-PT"/>
        </w:rPr>
        <w:t>www.LingvoPro.ABBYonline.com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shd w:val="clear" w:color="auto" w:fill="ffffff"/>
          <w:rtl w:val="0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</w:rPr>
        <w:t>www.merriam-webster.com</w:t>
      </w:r>
    </w:p>
    <w:p>
      <w:pPr>
        <w:pStyle w:val="Normal.0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7. </w:t>
      </w:r>
      <w:r>
        <w:rPr>
          <w:b w:val="1"/>
          <w:bCs w:val="1"/>
          <w:sz w:val="28"/>
          <w:szCs w:val="28"/>
          <w:rtl w:val="0"/>
          <w:lang w:val="ru-RU"/>
        </w:rPr>
        <w:t>Материально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техническое обеспечение дисциплины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Освоение дисциплины предполагает использование академической аудитории для проведения лекционных занятий с необходимыми техническими средствами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компьютер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проектор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Библиотечное обеспечение представлено в Фундаментальной библиотеке МГУ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Дополнительное обеспечение для освоения дисциплины предоставляют Интернет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ресурсы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Образец экзаменационного билета </w:t>
      </w:r>
    </w:p>
    <w:p>
      <w:pPr>
        <w:pStyle w:val="Normal.0"/>
        <w:spacing w:line="360" w:lineRule="auto"/>
        <w:ind w:firstLine="709"/>
        <w:jc w:val="both"/>
        <w:outlineLvl w:val="0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Разработчик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МГУ имени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Ломоносова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Высшая школа культурной политики и 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управления в гуманитарной сфере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факультет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Кафедра государственного управления 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сфере культуры и спорта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</w:pPr>
      <w:r>
        <w:rPr>
          <w:sz w:val="28"/>
          <w:szCs w:val="28"/>
          <w:rtl w:val="0"/>
          <w:lang w:val="ru-RU"/>
        </w:rPr>
        <w:t xml:space="preserve"> преподаватель                      </w:t>
      </w:r>
      <w:r>
        <w:rPr>
          <w:sz w:val="28"/>
          <w:szCs w:val="28"/>
        </w:rPr>
        <w:tab/>
        <w:tab/>
      </w:r>
      <w:r>
        <w:rPr>
          <w:sz w:val="28"/>
          <w:szCs w:val="28"/>
          <w:rtl w:val="0"/>
          <w:lang w:val="ru-RU"/>
        </w:rPr>
        <w:t xml:space="preserve">     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Давыдова</w:t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545"/>
        </w:tabs>
        <w:ind w:left="836" w:hanging="1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263"/>
        </w:tabs>
        <w:ind w:left="1554" w:hanging="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981"/>
        </w:tabs>
        <w:ind w:left="2272" w:hanging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99"/>
        </w:tabs>
        <w:ind w:left="2990" w:hanging="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417"/>
        </w:tabs>
        <w:ind w:left="3708" w:hanging="4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135"/>
        </w:tabs>
        <w:ind w:left="4426" w:hanging="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853"/>
        </w:tabs>
        <w:ind w:left="5144" w:hanging="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571"/>
        </w:tabs>
        <w:ind w:left="5862" w:hanging="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ы"/>
  </w:abstractNum>
  <w:abstractNum w:abstractNumId="3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num" w:pos="898"/>
        </w:tabs>
        <w:ind w:left="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530"/>
        </w:tabs>
        <w:ind w:left="8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2130"/>
        </w:tabs>
        <w:ind w:left="14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2730"/>
        </w:tabs>
        <w:ind w:left="20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330"/>
        </w:tabs>
        <w:ind w:left="26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930"/>
        </w:tabs>
        <w:ind w:left="32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4530"/>
        </w:tabs>
        <w:ind w:left="38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5130"/>
        </w:tabs>
        <w:ind w:left="44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5730"/>
        </w:tabs>
        <w:ind w:left="50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"/>
  </w:abstractNum>
  <w:abstractNum w:abstractNumId="5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545"/>
        </w:tabs>
        <w:ind w:left="836" w:hanging="1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263"/>
        </w:tabs>
        <w:ind w:left="1554" w:hanging="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981"/>
        </w:tabs>
        <w:ind w:left="2272" w:hanging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99"/>
        </w:tabs>
        <w:ind w:left="2990" w:hanging="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417"/>
        </w:tabs>
        <w:ind w:left="3708" w:hanging="4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135"/>
        </w:tabs>
        <w:ind w:left="4426" w:hanging="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853"/>
        </w:tabs>
        <w:ind w:left="5144" w:hanging="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571"/>
        </w:tabs>
        <w:ind w:left="5862" w:hanging="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список с точками">
    <w:name w:val="список с точками"/>
    <w:next w:val="список с точками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756"/>
      </w:tabs>
      <w:suppressAutoHyphens w:val="0"/>
      <w:bidi w:val="0"/>
      <w:spacing w:before="0" w:after="0" w:line="312" w:lineRule="auto"/>
      <w:ind w:left="756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Пункты">
    <w:name w:val="Пункты"/>
    <w:pPr>
      <w:numPr>
        <w:numId w:val="3"/>
      </w:numPr>
    </w:pPr>
  </w:style>
  <w:style w:type="numbering" w:styleId="Импортированный стиль 2">
    <w:name w:val="Импортированный стиль 2"/>
    <w:pPr>
      <w:numPr>
        <w:numId w:val="5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